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00209F" w:rsidRPr="00DE2EB2">
        <w:trPr>
          <w:trHeight w:val="324"/>
        </w:trPr>
        <w:tc>
          <w:tcPr>
            <w:tcW w:w="9855" w:type="dxa"/>
            <w:tcBorders>
              <w:top w:val="nil"/>
              <w:left w:val="nil"/>
              <w:bottom w:val="nil"/>
              <w:right w:val="nil"/>
            </w:tcBorders>
          </w:tcPr>
          <w:p w:rsidR="0000209F" w:rsidRPr="002D3F5D" w:rsidRDefault="0000209F" w:rsidP="007F638C">
            <w:pPr>
              <w:tabs>
                <w:tab w:val="left" w:pos="2160"/>
              </w:tabs>
              <w:ind w:firstLine="0"/>
              <w:jc w:val="right"/>
              <w:rPr>
                <w:b/>
              </w:rPr>
            </w:pPr>
            <w:bookmarkStart w:id="0" w:name="_GoBack"/>
            <w:bookmarkEnd w:id="0"/>
            <w:r w:rsidRPr="002D3F5D">
              <w:rPr>
                <w:b/>
              </w:rPr>
              <w:t>P</w:t>
            </w:r>
            <w:r w:rsidR="007B2FF7" w:rsidRPr="002D3F5D">
              <w:rPr>
                <w:b/>
              </w:rPr>
              <w:t>rojektas</w:t>
            </w:r>
          </w:p>
        </w:tc>
      </w:tr>
      <w:tr w:rsidR="0000209F" w:rsidRPr="00DE2EB2">
        <w:trPr>
          <w:trHeight w:val="324"/>
        </w:trPr>
        <w:tc>
          <w:tcPr>
            <w:tcW w:w="9855" w:type="dxa"/>
            <w:tcBorders>
              <w:top w:val="nil"/>
              <w:left w:val="nil"/>
              <w:bottom w:val="nil"/>
              <w:right w:val="nil"/>
            </w:tcBorders>
          </w:tcPr>
          <w:p w:rsidR="0000209F" w:rsidRDefault="0000209F" w:rsidP="0000209F">
            <w:pPr>
              <w:tabs>
                <w:tab w:val="left" w:pos="2160"/>
              </w:tabs>
              <w:ind w:firstLine="0"/>
              <w:jc w:val="center"/>
              <w:rPr>
                <w:b/>
                <w:sz w:val="28"/>
                <w:szCs w:val="28"/>
              </w:rPr>
            </w:pPr>
            <w:r w:rsidRPr="007407DA">
              <w:rPr>
                <w:b/>
                <w:sz w:val="28"/>
                <w:szCs w:val="28"/>
              </w:rPr>
              <w:t>PLUNGĖS RAJONO SAVIVALDYBĖS TARYBA</w:t>
            </w:r>
          </w:p>
          <w:p w:rsidR="00C23C08" w:rsidRPr="007407DA" w:rsidRDefault="00C23C08" w:rsidP="0000209F">
            <w:pPr>
              <w:tabs>
                <w:tab w:val="left" w:pos="2160"/>
              </w:tabs>
              <w:ind w:firstLine="0"/>
              <w:jc w:val="center"/>
              <w:rPr>
                <w:b/>
                <w:sz w:val="28"/>
                <w:szCs w:val="28"/>
              </w:rPr>
            </w:pPr>
          </w:p>
        </w:tc>
      </w:tr>
      <w:tr w:rsidR="0000209F" w:rsidRPr="00DE2EB2">
        <w:trPr>
          <w:trHeight w:val="324"/>
        </w:trPr>
        <w:tc>
          <w:tcPr>
            <w:tcW w:w="9855" w:type="dxa"/>
            <w:tcBorders>
              <w:top w:val="nil"/>
              <w:left w:val="nil"/>
              <w:bottom w:val="nil"/>
              <w:right w:val="nil"/>
            </w:tcBorders>
          </w:tcPr>
          <w:p w:rsidR="007B2FF7" w:rsidRPr="007407DA" w:rsidRDefault="0000209F" w:rsidP="00C23C08">
            <w:pPr>
              <w:tabs>
                <w:tab w:val="left" w:pos="2160"/>
              </w:tabs>
              <w:ind w:firstLine="0"/>
              <w:jc w:val="center"/>
              <w:rPr>
                <w:b/>
                <w:sz w:val="28"/>
                <w:szCs w:val="28"/>
              </w:rPr>
            </w:pPr>
            <w:r w:rsidRPr="007407DA">
              <w:rPr>
                <w:b/>
                <w:sz w:val="28"/>
                <w:szCs w:val="28"/>
              </w:rPr>
              <w:t>SPRENDIMAS</w:t>
            </w:r>
          </w:p>
        </w:tc>
      </w:tr>
      <w:tr w:rsidR="0000209F" w:rsidRPr="003F62B5">
        <w:trPr>
          <w:trHeight w:val="324"/>
        </w:trPr>
        <w:tc>
          <w:tcPr>
            <w:tcW w:w="9855" w:type="dxa"/>
            <w:tcBorders>
              <w:top w:val="nil"/>
              <w:left w:val="nil"/>
              <w:bottom w:val="nil"/>
              <w:right w:val="nil"/>
            </w:tcBorders>
          </w:tcPr>
          <w:p w:rsidR="003175BF" w:rsidRDefault="003175BF" w:rsidP="00331E2C">
            <w:pPr>
              <w:jc w:val="center"/>
              <w:rPr>
                <w:b/>
                <w:caps/>
                <w:sz w:val="28"/>
                <w:szCs w:val="28"/>
              </w:rPr>
            </w:pPr>
            <w:r>
              <w:rPr>
                <w:b/>
                <w:caps/>
                <w:sz w:val="28"/>
                <w:szCs w:val="28"/>
              </w:rPr>
              <w:t>DĖL P</w:t>
            </w:r>
            <w:r w:rsidRPr="003175BF">
              <w:rPr>
                <w:b/>
                <w:caps/>
                <w:sz w:val="28"/>
                <w:szCs w:val="28"/>
              </w:rPr>
              <w:t xml:space="preserve">LUNGĖS RAJONO SAVIVALDYBĖS </w:t>
            </w:r>
            <w:r w:rsidR="00331E2C" w:rsidRPr="003175BF">
              <w:rPr>
                <w:b/>
                <w:caps/>
                <w:sz w:val="28"/>
                <w:szCs w:val="28"/>
              </w:rPr>
              <w:t>202</w:t>
            </w:r>
            <w:r w:rsidR="00377601">
              <w:rPr>
                <w:b/>
                <w:caps/>
                <w:sz w:val="28"/>
                <w:szCs w:val="28"/>
              </w:rPr>
              <w:t>1</w:t>
            </w:r>
            <w:r w:rsidR="00331E2C" w:rsidRPr="003175BF">
              <w:rPr>
                <w:b/>
                <w:caps/>
                <w:sz w:val="28"/>
                <w:szCs w:val="28"/>
              </w:rPr>
              <w:t xml:space="preserve"> M. GRUODŽIO 31 D</w:t>
            </w:r>
            <w:r w:rsidR="00331E2C">
              <w:rPr>
                <w:b/>
                <w:caps/>
                <w:sz w:val="28"/>
                <w:szCs w:val="28"/>
              </w:rPr>
              <w:t xml:space="preserve">. PASIBAIGUSIŲ METŲ </w:t>
            </w:r>
            <w:r w:rsidRPr="003175BF">
              <w:rPr>
                <w:b/>
                <w:caps/>
                <w:sz w:val="28"/>
                <w:szCs w:val="28"/>
              </w:rPr>
              <w:t>KONSOLIDUOT</w:t>
            </w:r>
            <w:r>
              <w:rPr>
                <w:b/>
                <w:caps/>
                <w:sz w:val="28"/>
                <w:szCs w:val="28"/>
              </w:rPr>
              <w:t xml:space="preserve">ŲJŲ </w:t>
            </w:r>
            <w:r w:rsidRPr="003175BF">
              <w:rPr>
                <w:b/>
                <w:caps/>
                <w:sz w:val="28"/>
                <w:szCs w:val="28"/>
              </w:rPr>
              <w:t>FINANSIN</w:t>
            </w:r>
            <w:r>
              <w:rPr>
                <w:b/>
                <w:caps/>
                <w:sz w:val="28"/>
                <w:szCs w:val="28"/>
              </w:rPr>
              <w:t>IŲ</w:t>
            </w:r>
            <w:r w:rsidRPr="003175BF">
              <w:rPr>
                <w:b/>
                <w:caps/>
                <w:sz w:val="28"/>
                <w:szCs w:val="28"/>
              </w:rPr>
              <w:t xml:space="preserve"> ATASKAIT</w:t>
            </w:r>
            <w:r w:rsidR="00331E2C">
              <w:rPr>
                <w:b/>
                <w:caps/>
                <w:sz w:val="28"/>
                <w:szCs w:val="28"/>
              </w:rPr>
              <w:t>ų</w:t>
            </w:r>
            <w:r>
              <w:rPr>
                <w:b/>
                <w:caps/>
                <w:sz w:val="28"/>
                <w:szCs w:val="28"/>
              </w:rPr>
              <w:t xml:space="preserve"> RINKINIO PATVIRTINIMO </w:t>
            </w:r>
          </w:p>
          <w:p w:rsidR="0000209F" w:rsidRPr="007407DA" w:rsidRDefault="0000209F" w:rsidP="007F638C">
            <w:pPr>
              <w:tabs>
                <w:tab w:val="left" w:pos="2160"/>
              </w:tabs>
              <w:ind w:firstLine="0"/>
              <w:rPr>
                <w:b/>
                <w:sz w:val="28"/>
                <w:szCs w:val="28"/>
              </w:rPr>
            </w:pPr>
          </w:p>
        </w:tc>
      </w:tr>
      <w:tr w:rsidR="0000209F" w:rsidRPr="002E25C0">
        <w:trPr>
          <w:trHeight w:val="324"/>
        </w:trPr>
        <w:tc>
          <w:tcPr>
            <w:tcW w:w="9855" w:type="dxa"/>
            <w:tcBorders>
              <w:top w:val="nil"/>
              <w:left w:val="nil"/>
              <w:bottom w:val="nil"/>
              <w:right w:val="nil"/>
            </w:tcBorders>
          </w:tcPr>
          <w:p w:rsidR="0000209F" w:rsidRPr="002E25C0" w:rsidRDefault="00455C8D" w:rsidP="0000209F">
            <w:pPr>
              <w:tabs>
                <w:tab w:val="left" w:pos="2160"/>
              </w:tabs>
              <w:ind w:firstLine="0"/>
              <w:jc w:val="center"/>
            </w:pPr>
            <w:r>
              <w:t>20</w:t>
            </w:r>
            <w:r w:rsidR="00697875">
              <w:t>2</w:t>
            </w:r>
            <w:r w:rsidR="00D831AE">
              <w:t>2</w:t>
            </w:r>
            <w:r w:rsidR="009F52CB">
              <w:t xml:space="preserve"> m. liepos</w:t>
            </w:r>
            <w:r w:rsidR="0000209F">
              <w:t xml:space="preserve"> </w:t>
            </w:r>
            <w:r w:rsidR="00F60420">
              <w:t>2</w:t>
            </w:r>
            <w:r w:rsidR="00D831AE">
              <w:t>8</w:t>
            </w:r>
            <w:r w:rsidR="0000209F">
              <w:t xml:space="preserve"> d.</w:t>
            </w:r>
            <w:r w:rsidR="0000209F" w:rsidRPr="002E25C0">
              <w:t xml:space="preserve"> Nr</w:t>
            </w:r>
            <w:r w:rsidR="0000209F">
              <w:t xml:space="preserve">. </w:t>
            </w:r>
            <w:r w:rsidR="00785F49">
              <w:t>T1-</w:t>
            </w:r>
          </w:p>
          <w:p w:rsidR="0000209F" w:rsidRPr="002E25C0" w:rsidRDefault="0000209F" w:rsidP="0000209F">
            <w:pPr>
              <w:tabs>
                <w:tab w:val="left" w:pos="2160"/>
              </w:tabs>
              <w:ind w:firstLine="0"/>
              <w:jc w:val="center"/>
            </w:pPr>
            <w:r w:rsidRPr="002E25C0">
              <w:t>Plungė</w:t>
            </w:r>
          </w:p>
        </w:tc>
      </w:tr>
    </w:tbl>
    <w:p w:rsidR="0000209F" w:rsidRPr="00E310D2" w:rsidRDefault="0000209F" w:rsidP="0000209F"/>
    <w:p w:rsidR="009F52CB" w:rsidRDefault="009F52CB" w:rsidP="007F638C">
      <w:r>
        <w:t>Vadovaudamasi Lietuvos Respubli</w:t>
      </w:r>
      <w:r w:rsidR="00455C8D">
        <w:t xml:space="preserve">kos vietos savivaldos įstatymo </w:t>
      </w:r>
      <w:r>
        <w:t>16 straipsnio 2 dalies 15 punktu, Viešojo sektoriaus atskaitomybės įst</w:t>
      </w:r>
      <w:r w:rsidR="00455C8D">
        <w:t xml:space="preserve">atymo </w:t>
      </w:r>
      <w:r w:rsidR="008C5EF6">
        <w:t>26 straipsnio 1 dalimi</w:t>
      </w:r>
      <w:r>
        <w:t xml:space="preserve">, </w:t>
      </w:r>
      <w:r w:rsidR="00F60420" w:rsidRPr="00C15AE7">
        <w:rPr>
          <w:szCs w:val="24"/>
        </w:rPr>
        <w:t xml:space="preserve">Plungės rajono savivaldybės tarybos veiklos reglamento, patvirtinto Plungės rajono savivaldybės tarybos </w:t>
      </w:r>
      <w:r w:rsidR="00F60420">
        <w:rPr>
          <w:szCs w:val="24"/>
        </w:rPr>
        <w:t>2021</w:t>
      </w:r>
      <w:r w:rsidR="00F60420" w:rsidRPr="00226D93">
        <w:rPr>
          <w:szCs w:val="24"/>
        </w:rPr>
        <w:t xml:space="preserve"> m. </w:t>
      </w:r>
      <w:r w:rsidR="00F60420">
        <w:rPr>
          <w:szCs w:val="24"/>
        </w:rPr>
        <w:t>gegužės 27</w:t>
      </w:r>
      <w:r w:rsidR="00F60420" w:rsidRPr="00226D93">
        <w:rPr>
          <w:szCs w:val="24"/>
        </w:rPr>
        <w:t xml:space="preserve"> d. </w:t>
      </w:r>
      <w:r w:rsidR="00F60420">
        <w:rPr>
          <w:szCs w:val="24"/>
        </w:rPr>
        <w:t>sprendimu Nr. T1-168</w:t>
      </w:r>
      <w:r w:rsidR="000F3AC8">
        <w:rPr>
          <w:szCs w:val="24"/>
        </w:rPr>
        <w:t xml:space="preserve"> „Dėl Plungės rajono savivaldybės tarybos veiklos reglamento patvirtinimo“,</w:t>
      </w:r>
      <w:r w:rsidR="00F60420" w:rsidRPr="005D7C13">
        <w:rPr>
          <w:szCs w:val="24"/>
        </w:rPr>
        <w:t xml:space="preserve"> </w:t>
      </w:r>
      <w:r w:rsidR="00432FDA" w:rsidRPr="005D7C13">
        <w:t>1</w:t>
      </w:r>
      <w:r w:rsidR="003127E0" w:rsidRPr="005D7C13">
        <w:t>4</w:t>
      </w:r>
      <w:r w:rsidR="00EC1AE9" w:rsidRPr="005D7C13">
        <w:t>3</w:t>
      </w:r>
      <w:r w:rsidR="00432FDA" w:rsidRPr="005D7C13">
        <w:t>.13</w:t>
      </w:r>
      <w:r w:rsidRPr="005D7C13">
        <w:t xml:space="preserve"> punktu</w:t>
      </w:r>
      <w:r>
        <w:t xml:space="preserve">, Plungės rajono savivaldybės taryba n u s p r e n d ž i a: </w:t>
      </w:r>
    </w:p>
    <w:p w:rsidR="00CA3734" w:rsidRPr="00833499" w:rsidRDefault="000B1254" w:rsidP="004E21F3">
      <w:r>
        <w:t>Patvirtinti pridedamą P</w:t>
      </w:r>
      <w:r w:rsidRPr="000B1254">
        <w:t>lungės rajono savivaldybės</w:t>
      </w:r>
      <w:r w:rsidR="00331E2C">
        <w:t xml:space="preserve"> 202</w:t>
      </w:r>
      <w:r w:rsidR="00D831AE">
        <w:t>1</w:t>
      </w:r>
      <w:r w:rsidR="00331E2C">
        <w:t xml:space="preserve"> m. gruodžio 31 d. pasibaigusių metų </w:t>
      </w:r>
      <w:r w:rsidRPr="000B1254">
        <w:t>konsoliduot</w:t>
      </w:r>
      <w:r>
        <w:t>ųjų</w:t>
      </w:r>
      <w:r w:rsidRPr="000B1254">
        <w:t xml:space="preserve"> finansin</w:t>
      </w:r>
      <w:r>
        <w:t>ių</w:t>
      </w:r>
      <w:r w:rsidRPr="000B1254">
        <w:t xml:space="preserve"> ataskait</w:t>
      </w:r>
      <w:r>
        <w:t>ų</w:t>
      </w:r>
      <w:r w:rsidRPr="000B1254">
        <w:t xml:space="preserve"> </w:t>
      </w:r>
      <w:r>
        <w:t>rinkinį (pridedama)</w:t>
      </w:r>
      <w:r w:rsidR="00F61217">
        <w:t>.</w:t>
      </w:r>
    </w:p>
    <w:p w:rsidR="00F82F99" w:rsidRDefault="00F82F99" w:rsidP="00F82F99"/>
    <w:p w:rsidR="00F82F99" w:rsidRDefault="00F82F99" w:rsidP="00F82F99"/>
    <w:p w:rsidR="00F60420" w:rsidRDefault="00B76449" w:rsidP="00F82F99">
      <w:pPr>
        <w:ind w:firstLine="0"/>
      </w:pPr>
      <w:r>
        <w:t>Savivaldybės meras</w:t>
      </w:r>
      <w:r>
        <w:tab/>
      </w:r>
    </w:p>
    <w:p w:rsidR="00F82F99" w:rsidRDefault="00B76449" w:rsidP="00F82F99">
      <w:pPr>
        <w:ind w:firstLine="0"/>
      </w:pPr>
      <w:r>
        <w:tab/>
      </w:r>
      <w:r>
        <w:tab/>
      </w:r>
      <w:r>
        <w:tab/>
      </w:r>
      <w:r>
        <w:tab/>
      </w:r>
    </w:p>
    <w:p w:rsidR="00213891" w:rsidRDefault="00213891" w:rsidP="007F638C">
      <w:pPr>
        <w:ind w:firstLine="0"/>
      </w:pPr>
      <w:r>
        <w:t>SUDERINTA:</w:t>
      </w:r>
    </w:p>
    <w:p w:rsidR="0021477A" w:rsidRDefault="00213891" w:rsidP="007F638C">
      <w:pPr>
        <w:ind w:firstLine="0"/>
      </w:pPr>
      <w:r>
        <w:t>Administracijos direktori</w:t>
      </w:r>
      <w:r w:rsidR="0021477A">
        <w:t>a</w:t>
      </w:r>
      <w:r>
        <w:t xml:space="preserve">us </w:t>
      </w:r>
      <w:r w:rsidR="0021477A">
        <w:t xml:space="preserve">pavaduotojas, </w:t>
      </w:r>
    </w:p>
    <w:p w:rsidR="00213891" w:rsidRDefault="0021477A" w:rsidP="007F638C">
      <w:pPr>
        <w:ind w:firstLine="0"/>
      </w:pPr>
      <w:r>
        <w:t>pavaduojantis administracijos direktorių Mantas Česnauskas</w:t>
      </w:r>
    </w:p>
    <w:p w:rsidR="00213891" w:rsidRDefault="00213891" w:rsidP="007F638C">
      <w:pPr>
        <w:ind w:firstLine="0"/>
      </w:pPr>
      <w:r>
        <w:t>Finansų ir biudžeto skyria</w:t>
      </w:r>
      <w:r w:rsidR="00E8442D">
        <w:t>us vedėjos pavaduotoja Margarita Tamošauskienė</w:t>
      </w:r>
    </w:p>
    <w:p w:rsidR="00213891" w:rsidRDefault="000F3AC8" w:rsidP="007F638C">
      <w:pPr>
        <w:ind w:firstLine="0"/>
      </w:pPr>
      <w:r>
        <w:t>Protokolo skyriaus k</w:t>
      </w:r>
      <w:r w:rsidR="00213891">
        <w:t>albos</w:t>
      </w:r>
      <w:r w:rsidR="00E8442D">
        <w:t xml:space="preserve"> tvarkytoja Simona Grigalauskaitė</w:t>
      </w:r>
    </w:p>
    <w:p w:rsidR="00213891" w:rsidRPr="00964BB9" w:rsidRDefault="00213891" w:rsidP="007F638C">
      <w:pPr>
        <w:ind w:firstLine="0"/>
      </w:pPr>
      <w:r w:rsidRPr="00213891">
        <w:rPr>
          <w:color w:val="000000"/>
        </w:rPr>
        <w:t>Juridinio ir personalo administravimo skyriaus</w:t>
      </w:r>
      <w:r w:rsidR="00D831AE">
        <w:rPr>
          <w:color w:val="000000"/>
        </w:rPr>
        <w:t xml:space="preserve"> patarėja Donata Norvaišienė</w:t>
      </w:r>
    </w:p>
    <w:p w:rsidR="00213891" w:rsidRPr="00213891" w:rsidRDefault="00213891" w:rsidP="00213891">
      <w:pPr>
        <w:rPr>
          <w:color w:val="000000"/>
        </w:rPr>
      </w:pPr>
    </w:p>
    <w:p w:rsidR="00213891" w:rsidRDefault="00213891" w:rsidP="007F638C">
      <w:pPr>
        <w:ind w:firstLine="0"/>
      </w:pPr>
      <w:r>
        <w:t>Sprendimą rengė</w:t>
      </w:r>
    </w:p>
    <w:p w:rsidR="00213891" w:rsidRDefault="00213891" w:rsidP="007F638C">
      <w:pPr>
        <w:ind w:firstLine="0"/>
      </w:pPr>
      <w:r>
        <w:t>Finansų ir biudžeto skyriaus vyr. specialistė Milda Šapalienė</w:t>
      </w:r>
    </w:p>
    <w:p w:rsidR="0011033D" w:rsidRDefault="0011033D" w:rsidP="006E5462">
      <w:pPr>
        <w:ind w:firstLine="0"/>
      </w:pPr>
    </w:p>
    <w:p w:rsidR="00023C9D" w:rsidRDefault="00023C9D" w:rsidP="006E5462">
      <w:pPr>
        <w:ind w:firstLine="0"/>
      </w:pPr>
    </w:p>
    <w:p w:rsidR="00023C9D" w:rsidRDefault="00023C9D" w:rsidP="006E5462">
      <w:pPr>
        <w:ind w:firstLine="0"/>
      </w:pPr>
    </w:p>
    <w:p w:rsidR="00CF5CD0" w:rsidRDefault="00CF5CD0" w:rsidP="006E5462">
      <w:pPr>
        <w:ind w:firstLine="0"/>
      </w:pPr>
    </w:p>
    <w:p w:rsidR="00CF5CD0" w:rsidRDefault="00CF5CD0" w:rsidP="006E5462">
      <w:pPr>
        <w:ind w:firstLine="0"/>
      </w:pPr>
    </w:p>
    <w:p w:rsidR="007E2A7B" w:rsidRDefault="007E2A7B" w:rsidP="006E5462">
      <w:pPr>
        <w:ind w:firstLine="0"/>
      </w:pPr>
    </w:p>
    <w:p w:rsidR="007E2A7B" w:rsidRDefault="007E2A7B" w:rsidP="006E5462">
      <w:pPr>
        <w:ind w:firstLine="0"/>
      </w:pPr>
    </w:p>
    <w:p w:rsidR="007E2A7B" w:rsidRDefault="007E2A7B" w:rsidP="006E5462">
      <w:pPr>
        <w:ind w:firstLine="0"/>
      </w:pPr>
    </w:p>
    <w:p w:rsidR="007E2A7B" w:rsidRDefault="007E2A7B" w:rsidP="006E5462">
      <w:pPr>
        <w:ind w:firstLine="0"/>
      </w:pPr>
    </w:p>
    <w:p w:rsidR="00F60420" w:rsidRDefault="00F60420" w:rsidP="006E5462">
      <w:pPr>
        <w:ind w:firstLine="0"/>
      </w:pPr>
    </w:p>
    <w:p w:rsidR="00F60420" w:rsidRDefault="00F60420" w:rsidP="006E5462">
      <w:pPr>
        <w:ind w:firstLine="0"/>
      </w:pPr>
    </w:p>
    <w:p w:rsidR="00F60420" w:rsidRDefault="00F60420" w:rsidP="006E5462">
      <w:pPr>
        <w:ind w:firstLine="0"/>
      </w:pPr>
    </w:p>
    <w:p w:rsidR="00F60420" w:rsidRDefault="00F60420" w:rsidP="006E5462">
      <w:pPr>
        <w:ind w:firstLine="0"/>
      </w:pPr>
    </w:p>
    <w:p w:rsidR="00886D54" w:rsidRDefault="00886D54" w:rsidP="00F82F99"/>
    <w:p w:rsidR="000B1254" w:rsidRDefault="000B1254" w:rsidP="00F82F99"/>
    <w:p w:rsidR="000B1254" w:rsidRDefault="000B1254" w:rsidP="00F82F99"/>
    <w:p w:rsidR="000B1254" w:rsidRDefault="000B1254" w:rsidP="00F82F99"/>
    <w:p w:rsidR="00886D54" w:rsidRDefault="00886D54" w:rsidP="004312C1">
      <w:pPr>
        <w:jc w:val="center"/>
      </w:pPr>
    </w:p>
    <w:p w:rsidR="000F3AC8" w:rsidRDefault="000F3AC8" w:rsidP="004312C1">
      <w:pPr>
        <w:jc w:val="center"/>
      </w:pPr>
    </w:p>
    <w:p w:rsidR="000F3AC8" w:rsidRDefault="000F3AC8" w:rsidP="004312C1">
      <w:pPr>
        <w:jc w:val="center"/>
      </w:pPr>
    </w:p>
    <w:p w:rsidR="00886D54" w:rsidRPr="000B1254" w:rsidRDefault="00886D54" w:rsidP="004312C1">
      <w:pPr>
        <w:jc w:val="center"/>
        <w:rPr>
          <w:b/>
        </w:rPr>
      </w:pPr>
      <w:r w:rsidRPr="000B1254">
        <w:rPr>
          <w:b/>
        </w:rPr>
        <w:lastRenderedPageBreak/>
        <w:t>PLUNGĖS RAJONO SAVIVALDYBĖS ADMINISTRACIJOS FINANSŲ IR BIUDŽETO SKYRIUS</w:t>
      </w:r>
    </w:p>
    <w:p w:rsidR="00886D54" w:rsidRPr="000B1254" w:rsidRDefault="00886D54" w:rsidP="00886D54">
      <w:pPr>
        <w:jc w:val="center"/>
        <w:rPr>
          <w:b/>
        </w:rPr>
      </w:pPr>
    </w:p>
    <w:p w:rsidR="007853E5" w:rsidRPr="000B1254" w:rsidRDefault="007853E5" w:rsidP="004312C1">
      <w:pPr>
        <w:jc w:val="center"/>
        <w:rPr>
          <w:b/>
        </w:rPr>
      </w:pPr>
      <w:r w:rsidRPr="000B1254">
        <w:rPr>
          <w:b/>
        </w:rPr>
        <w:t>AIŠKINAMASIS RAŠTAS</w:t>
      </w:r>
    </w:p>
    <w:p w:rsidR="00886D54" w:rsidRPr="000B1254" w:rsidRDefault="00CA3734" w:rsidP="00886D54">
      <w:pPr>
        <w:tabs>
          <w:tab w:val="left" w:pos="540"/>
        </w:tabs>
        <w:jc w:val="center"/>
        <w:rPr>
          <w:b/>
        </w:rPr>
      </w:pPr>
      <w:r w:rsidRPr="000B1254">
        <w:rPr>
          <w:b/>
        </w:rPr>
        <w:t>PRIE</w:t>
      </w:r>
      <w:r w:rsidR="00886D54" w:rsidRPr="000B1254">
        <w:rPr>
          <w:b/>
        </w:rPr>
        <w:t xml:space="preserve"> PLUNGĖS RAJONO SAVIVALDYBĖS TARYBOS SPRENDIMO PROJEKTO</w:t>
      </w:r>
    </w:p>
    <w:p w:rsidR="000B1254" w:rsidRPr="000B1254" w:rsidRDefault="007853E5" w:rsidP="000B1254">
      <w:pPr>
        <w:jc w:val="center"/>
        <w:rPr>
          <w:b/>
          <w:caps/>
          <w:szCs w:val="24"/>
        </w:rPr>
      </w:pPr>
      <w:r w:rsidRPr="000B1254">
        <w:rPr>
          <w:b/>
          <w:szCs w:val="24"/>
        </w:rPr>
        <w:t>„</w:t>
      </w:r>
      <w:r w:rsidR="000B1254" w:rsidRPr="000B1254">
        <w:rPr>
          <w:b/>
          <w:caps/>
          <w:szCs w:val="24"/>
        </w:rPr>
        <w:t xml:space="preserve">DĖL PLUNGĖS RAJONO SAVIVALDYBĖS </w:t>
      </w:r>
      <w:r w:rsidR="00C13FD4">
        <w:rPr>
          <w:b/>
          <w:caps/>
          <w:szCs w:val="24"/>
        </w:rPr>
        <w:t>202</w:t>
      </w:r>
      <w:r w:rsidR="00E8442D">
        <w:rPr>
          <w:b/>
          <w:caps/>
          <w:szCs w:val="24"/>
        </w:rPr>
        <w:t>1</w:t>
      </w:r>
      <w:r w:rsidR="00C13FD4">
        <w:rPr>
          <w:b/>
          <w:caps/>
          <w:szCs w:val="24"/>
        </w:rPr>
        <w:t xml:space="preserve"> M. GRUODŽIO 31 D. PASIBAIGUSIŲ METŲ</w:t>
      </w:r>
      <w:r w:rsidR="000B1254" w:rsidRPr="000B1254">
        <w:rPr>
          <w:b/>
          <w:caps/>
          <w:szCs w:val="24"/>
        </w:rPr>
        <w:t xml:space="preserve"> KONSOLIDUOTŲJŲ FINANSINIŲ ATASKAITų RINKINIO PATVIRTINIMO“</w:t>
      </w:r>
    </w:p>
    <w:p w:rsidR="00886D54" w:rsidRPr="000B1254" w:rsidRDefault="00886D54" w:rsidP="000B1254">
      <w:pPr>
        <w:jc w:val="center"/>
        <w:rPr>
          <w:b/>
          <w:caps/>
          <w:szCs w:val="24"/>
        </w:rPr>
      </w:pPr>
      <w:r w:rsidRPr="000B1254">
        <w:rPr>
          <w:b/>
          <w:caps/>
          <w:szCs w:val="24"/>
        </w:rPr>
        <w:t xml:space="preserve"> </w:t>
      </w:r>
    </w:p>
    <w:p w:rsidR="00886D54" w:rsidRDefault="00F5441E" w:rsidP="00886D54">
      <w:pPr>
        <w:ind w:left="2592" w:firstLine="1296"/>
      </w:pPr>
      <w:r>
        <w:t>20</w:t>
      </w:r>
      <w:r w:rsidR="00322453">
        <w:t>2</w:t>
      </w:r>
      <w:r w:rsidR="00E8442D">
        <w:t>2</w:t>
      </w:r>
      <w:r w:rsidR="00407790">
        <w:t xml:space="preserve"> m. liep</w:t>
      </w:r>
      <w:r w:rsidR="009729F5">
        <w:t xml:space="preserve">os </w:t>
      </w:r>
      <w:r w:rsidR="00697875">
        <w:t>1</w:t>
      </w:r>
      <w:r w:rsidR="00886D54">
        <w:t xml:space="preserve"> d.</w:t>
      </w:r>
    </w:p>
    <w:p w:rsidR="000B1254" w:rsidRDefault="007853E5" w:rsidP="00CE1AF5">
      <w:pPr>
        <w:ind w:left="2592" w:firstLine="1296"/>
      </w:pPr>
      <w:r>
        <w:t xml:space="preserve">         Plungė</w:t>
      </w:r>
    </w:p>
    <w:p w:rsidR="00CE1AF5" w:rsidRDefault="00CE1AF5" w:rsidP="00CE1AF5">
      <w:pPr>
        <w:ind w:left="2592" w:firstLine="1296"/>
      </w:pPr>
    </w:p>
    <w:p w:rsidR="00CE1AF5" w:rsidRPr="005545E6" w:rsidRDefault="00CE1AF5" w:rsidP="00CE1AF5">
      <w:r w:rsidRPr="005545E6">
        <w:rPr>
          <w:rFonts w:eastAsia="Lucida Sans Unicode"/>
          <w:b/>
          <w:kern w:val="1"/>
        </w:rPr>
        <w:t xml:space="preserve">1. Parengto teisės akto projekto tikslai. </w:t>
      </w:r>
      <w:r w:rsidRPr="005545E6">
        <w:t>Patvirtinti Plungės rajono savivaldybės 2021 m. gruodžio 31 d. pasibaigusių metų konsoliduotųjų finansinių ataskaitų rinkinį.</w:t>
      </w:r>
    </w:p>
    <w:p w:rsidR="00CE1AF5" w:rsidRPr="005545E6" w:rsidRDefault="00CE1AF5" w:rsidP="00CE1AF5">
      <w:pPr>
        <w:rPr>
          <w:szCs w:val="24"/>
        </w:rPr>
      </w:pPr>
      <w:r w:rsidRPr="005545E6">
        <w:rPr>
          <w:b/>
        </w:rPr>
        <w:t>2. Kaip šiuo metu yra sprendžiami projekte aptarti klausimai.</w:t>
      </w:r>
      <w:r w:rsidRPr="005545E6">
        <w:t xml:space="preserve"> Vadovaujantis Lietuvos Respublikos vietos savivaldos įstatymo 16 straipsnio 2 dalies 15 punktu, išimtinė savivaldybės tarybos kompetencija </w:t>
      </w:r>
      <w:r w:rsidRPr="005545E6">
        <w:rPr>
          <w:szCs w:val="24"/>
        </w:rPr>
        <w:t xml:space="preserve">– savivaldybės biudžeto ir </w:t>
      </w:r>
      <w:r w:rsidRPr="005545E6">
        <w:rPr>
          <w:rStyle w:val="normal-h"/>
        </w:rPr>
        <w:t xml:space="preserve">savivaldybės konsoliduotųjų ataskaitų rinkinio tvirtinimas Biudžeto sandaros įstatymo ir Viešojo sektoriaus atskaitomybės įstatymo nustatyta tvarka, prireikus </w:t>
      </w:r>
      <w:r w:rsidR="004E21F3">
        <w:rPr>
          <w:rStyle w:val="normal-h"/>
        </w:rPr>
        <w:t>–</w:t>
      </w:r>
      <w:r w:rsidRPr="005545E6">
        <w:rPr>
          <w:rStyle w:val="normal-h"/>
        </w:rPr>
        <w:t xml:space="preserve"> savivaldybės biudžeto tikslinimas.</w:t>
      </w:r>
      <w:r w:rsidRPr="005545E6">
        <w:t xml:space="preserve"> Lietuvos Respublikos viešojo sektoriaus atskaitomybės įstatymo nustatyta tvarka</w:t>
      </w:r>
      <w:r w:rsidR="004E21F3">
        <w:t>,</w:t>
      </w:r>
      <w:r w:rsidRPr="005545E6">
        <w:t xml:space="preserve"> konsoliduotųjų finansinių ataskaitų rinkinys pateiktas Savivaldybės Kontrolės ir audito tarnybai. Šiuo metu Kontrolės ir audito tarnyba atlieka Plungės rajono savivaldybės 2021 m. gruodžio 31 d. pasibaigusių metų konsoliduotųjų finansinių ataskaitų rinkinio finansinį (teisėtumo) auditą. Metinis 2021 m. gruodžio 31 d. pasibaigusių metų konsoliduotųjų finansinių ataskaitų rinkinys </w:t>
      </w:r>
      <w:r w:rsidRPr="005545E6">
        <w:rPr>
          <w:szCs w:val="24"/>
          <w:lang w:eastAsia="lt-LT"/>
        </w:rPr>
        <w:t xml:space="preserve">pateiktas Finansų ministerijai ir paskelbtas </w:t>
      </w:r>
      <w:r w:rsidRPr="005545E6">
        <w:rPr>
          <w:szCs w:val="24"/>
        </w:rPr>
        <w:t>Plungės rajono savivaldybės interneto svetainėje.</w:t>
      </w:r>
    </w:p>
    <w:p w:rsidR="00322453" w:rsidRPr="005545E6" w:rsidRDefault="00322453" w:rsidP="00CE1AF5">
      <w:pPr>
        <w:rPr>
          <w:szCs w:val="24"/>
        </w:rPr>
      </w:pPr>
      <w:r w:rsidRPr="005545E6">
        <w:rPr>
          <w:b/>
        </w:rPr>
        <w:t>3. Kodėl būtina priimti sprendimą, kokių pozityvių rezultatų laukiama.</w:t>
      </w:r>
      <w:r w:rsidRPr="005545E6">
        <w:t xml:space="preserve"> </w:t>
      </w:r>
      <w:r w:rsidR="004F72CB" w:rsidRPr="005545E6">
        <w:t>Priėmus sprendimą, bus įgyvendintos Lietuvos Respublikos vietos savivaldos įstatymo 16 straipsnio 2 dalies 15 punkto nuostatos.</w:t>
      </w:r>
    </w:p>
    <w:p w:rsidR="005D7C13" w:rsidRPr="005545E6" w:rsidRDefault="00322453" w:rsidP="006901DB">
      <w:pPr>
        <w:rPr>
          <w:szCs w:val="24"/>
        </w:rPr>
      </w:pPr>
      <w:r w:rsidRPr="005545E6">
        <w:rPr>
          <w:b/>
        </w:rPr>
        <w:t>4. Siūlomos teisinio reguliavimo nuostatos.</w:t>
      </w:r>
      <w:r w:rsidR="005D7C13" w:rsidRPr="005545E6">
        <w:rPr>
          <w:b/>
        </w:rPr>
        <w:t xml:space="preserve"> </w:t>
      </w:r>
      <w:r w:rsidR="00CE1AF5" w:rsidRPr="005545E6">
        <w:t>Nėra.</w:t>
      </w:r>
    </w:p>
    <w:p w:rsidR="00CE1AF5" w:rsidRPr="005545E6" w:rsidRDefault="00322453" w:rsidP="006901DB">
      <w:r w:rsidRPr="005545E6">
        <w:rPr>
          <w:b/>
        </w:rPr>
        <w:t>5. Pateikti skaičiavimus, išlaidų sąmatas, nurodyti finansavimo šaltinius.</w:t>
      </w:r>
      <w:r w:rsidRPr="005545E6">
        <w:t xml:space="preserve"> </w:t>
      </w:r>
      <w:r w:rsidR="00CE1AF5" w:rsidRPr="005545E6">
        <w:t>Lėšų nereikės.</w:t>
      </w:r>
    </w:p>
    <w:p w:rsidR="00322453" w:rsidRPr="005545E6" w:rsidRDefault="00322453" w:rsidP="006901DB">
      <w:pPr>
        <w:rPr>
          <w:b/>
        </w:rPr>
      </w:pPr>
      <w:r w:rsidRPr="005545E6">
        <w:rPr>
          <w:b/>
        </w:rPr>
        <w:t>6. Nurodyti, kokius galiojančius aktus reikėtų pakeisti ar pripažinti netekusiais galios, priėmus sprendimą pagal teikiamą projektą.</w:t>
      </w:r>
      <w:r w:rsidR="00A346E3" w:rsidRPr="005545E6">
        <w:t xml:space="preserve"> N</w:t>
      </w:r>
      <w:r w:rsidRPr="005545E6">
        <w:t>ereikės.</w:t>
      </w:r>
    </w:p>
    <w:p w:rsidR="00322453" w:rsidRPr="005545E6" w:rsidRDefault="00322453" w:rsidP="00322453">
      <w:pPr>
        <w:tabs>
          <w:tab w:val="left" w:pos="720"/>
        </w:tabs>
      </w:pPr>
      <w:r w:rsidRPr="005545E6">
        <w:rPr>
          <w:b/>
        </w:rPr>
        <w:t>7. Kokios korupcijos pasireiškimo tikimybės, priėmus šį sprendimą, korupcijos vertinimas.</w:t>
      </w:r>
      <w:r w:rsidR="005D7C13" w:rsidRPr="005545E6">
        <w:rPr>
          <w:b/>
        </w:rPr>
        <w:t xml:space="preserve"> </w:t>
      </w:r>
      <w:r w:rsidR="005D7C13" w:rsidRPr="005545E6">
        <w:t>Korupcijos pasireiškimo tikimybės nėra, korupcijos vertinimas neatliekamas.</w:t>
      </w:r>
    </w:p>
    <w:p w:rsidR="00322453" w:rsidRPr="005545E6" w:rsidRDefault="00322453" w:rsidP="00322453">
      <w:pPr>
        <w:tabs>
          <w:tab w:val="left" w:pos="720"/>
        </w:tabs>
      </w:pPr>
      <w:r w:rsidRPr="005545E6">
        <w:rPr>
          <w:b/>
        </w:rPr>
        <w:t xml:space="preserve">8. Nurodyti, kieno iniciatyva sprendimo projektas yra parengtas. </w:t>
      </w:r>
      <w:r w:rsidRPr="005545E6">
        <w:t>Plungės rajono savivaldybės administracijos iniciatyva.</w:t>
      </w:r>
    </w:p>
    <w:p w:rsidR="00322453" w:rsidRPr="005545E6" w:rsidRDefault="00322453" w:rsidP="00322453">
      <w:pPr>
        <w:tabs>
          <w:tab w:val="left" w:pos="720"/>
        </w:tabs>
      </w:pPr>
      <w:r w:rsidRPr="005545E6">
        <w:rPr>
          <w:b/>
        </w:rPr>
        <w:t>9. Nurodyti, kuri sprendimo projekto ar pridedamos medžiagos dalis (remiantis teisės aktais) yra neskelbtina.</w:t>
      </w:r>
      <w:r w:rsidR="005D7C13" w:rsidRPr="005545E6">
        <w:rPr>
          <w:b/>
        </w:rPr>
        <w:t xml:space="preserve"> </w:t>
      </w:r>
      <w:r w:rsidR="005D7C13" w:rsidRPr="005545E6">
        <w:t>Neskelbtinos informacijos nėra.</w:t>
      </w:r>
    </w:p>
    <w:p w:rsidR="00322453" w:rsidRPr="005545E6" w:rsidRDefault="00322453" w:rsidP="002B7513">
      <w:r w:rsidRPr="005545E6">
        <w:rPr>
          <w:b/>
        </w:rPr>
        <w:t xml:space="preserve">10. Kam (institucijoms, skyriams, organizacijoms ir t. t.) patvirtintas sprendimas turi būti išsiųstas. </w:t>
      </w:r>
    </w:p>
    <w:p w:rsidR="00322453" w:rsidRPr="005545E6" w:rsidRDefault="00AF5BCA" w:rsidP="007A2BF9">
      <w:pPr>
        <w:rPr>
          <w:b/>
        </w:rPr>
      </w:pPr>
      <w:r w:rsidRPr="005545E6">
        <w:rPr>
          <w:color w:val="000000"/>
        </w:rPr>
        <w:t>Savivaldybė</w:t>
      </w:r>
      <w:r w:rsidR="007A2BF9" w:rsidRPr="005545E6">
        <w:rPr>
          <w:color w:val="000000"/>
        </w:rPr>
        <w:t>s</w:t>
      </w:r>
      <w:r w:rsidR="002B7513" w:rsidRPr="005545E6">
        <w:rPr>
          <w:color w:val="000000"/>
        </w:rPr>
        <w:t xml:space="preserve"> metinė</w:t>
      </w:r>
      <w:r w:rsidR="007A2BF9" w:rsidRPr="005545E6">
        <w:rPr>
          <w:color w:val="000000"/>
        </w:rPr>
        <w:t>s konsoliduotosios ataskaito</w:t>
      </w:r>
      <w:r w:rsidRPr="005545E6">
        <w:rPr>
          <w:color w:val="000000"/>
        </w:rPr>
        <w:t>s kartu su auditoriaus išvada skelbia</w:t>
      </w:r>
      <w:r w:rsidR="007A2BF9" w:rsidRPr="005545E6">
        <w:rPr>
          <w:color w:val="000000"/>
        </w:rPr>
        <w:t xml:space="preserve">mos </w:t>
      </w:r>
      <w:r w:rsidRPr="005545E6">
        <w:rPr>
          <w:color w:val="000000"/>
        </w:rPr>
        <w:t>interneto svetainėje</w:t>
      </w:r>
      <w:r w:rsidR="004E21F3">
        <w:rPr>
          <w:color w:val="000000"/>
        </w:rPr>
        <w:t>,</w:t>
      </w:r>
      <w:r w:rsidRPr="005545E6">
        <w:rPr>
          <w:color w:val="000000"/>
        </w:rPr>
        <w:t xml:space="preserve"> ne vėliau kaip per 10 dienų nuo auditoriaus išvados pasirašymo.</w:t>
      </w:r>
    </w:p>
    <w:p w:rsidR="00322453" w:rsidRDefault="00322453" w:rsidP="00322453">
      <w:r w:rsidRPr="005545E6">
        <w:rPr>
          <w:b/>
        </w:rPr>
        <w:t>11. Kita svarbi informacija</w:t>
      </w:r>
      <w:r w:rsidRPr="005545E6">
        <w:t xml:space="preserve"> (gali būti nurodomos kitos galimos projekto ir (ar) jo įgyvendinimo alternatyvos, taip pat jų poveikio įvertinimas; nurodoma, kokios institucijos būtų atsakingos už jo atlikimą</w:t>
      </w:r>
      <w:r>
        <w:t xml:space="preserve">,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322453" w:rsidRDefault="00322453" w:rsidP="00322453">
      <w:pPr>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6901DB" w:rsidRPr="006B0A1C" w:rsidRDefault="006901DB" w:rsidP="00322453">
      <w:pPr>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22453" w:rsidRPr="007D4B69" w:rsidTr="006E044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22453" w:rsidRPr="007D4B69" w:rsidRDefault="00322453" w:rsidP="006E0448">
            <w:pPr>
              <w:widowControl w:val="0"/>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22453" w:rsidRPr="007D4B69" w:rsidRDefault="00322453" w:rsidP="006E044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22453" w:rsidRPr="007D4B69" w:rsidTr="006E044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22453" w:rsidRPr="007D4B69" w:rsidRDefault="00322453" w:rsidP="006E044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22453" w:rsidRPr="007D4B69" w:rsidRDefault="00322453" w:rsidP="006E044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22453" w:rsidRPr="007D4B69" w:rsidRDefault="00322453" w:rsidP="006E0448">
            <w:pPr>
              <w:widowControl w:val="0"/>
              <w:jc w:val="center"/>
              <w:rPr>
                <w:rFonts w:eastAsia="Lucida Sans Unicode"/>
                <w:b/>
                <w:kern w:val="1"/>
                <w:lang w:bidi="lo-LA"/>
              </w:rPr>
            </w:pPr>
            <w:r w:rsidRPr="007D4B69">
              <w:rPr>
                <w:rFonts w:eastAsia="Lucida Sans Unicode"/>
                <w:b/>
                <w:kern w:val="1"/>
              </w:rPr>
              <w:t>Neigiamas poveikis</w:t>
            </w:r>
          </w:p>
        </w:tc>
      </w:tr>
      <w:tr w:rsidR="00322453" w:rsidRPr="007D4B69" w:rsidTr="006E0448">
        <w:tc>
          <w:tcPr>
            <w:tcW w:w="3118" w:type="dxa"/>
            <w:tcBorders>
              <w:top w:val="single" w:sz="4" w:space="0" w:color="000000"/>
              <w:left w:val="single" w:sz="4" w:space="0" w:color="000000"/>
              <w:bottom w:val="single" w:sz="4" w:space="0" w:color="000000"/>
              <w:right w:val="single" w:sz="4" w:space="0" w:color="000000"/>
            </w:tcBorders>
          </w:tcPr>
          <w:p w:rsidR="00322453" w:rsidRPr="007D4B69" w:rsidRDefault="00322453" w:rsidP="006E044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r>
      <w:tr w:rsidR="00322453" w:rsidRPr="007D4B69" w:rsidTr="006E0448">
        <w:tc>
          <w:tcPr>
            <w:tcW w:w="3118" w:type="dxa"/>
            <w:tcBorders>
              <w:top w:val="single" w:sz="4" w:space="0" w:color="000000"/>
              <w:left w:val="single" w:sz="4" w:space="0" w:color="000000"/>
              <w:bottom w:val="single" w:sz="4" w:space="0" w:color="000000"/>
              <w:right w:val="single" w:sz="4" w:space="0" w:color="000000"/>
            </w:tcBorders>
          </w:tcPr>
          <w:p w:rsidR="00322453" w:rsidRPr="007D4B69" w:rsidRDefault="00322453" w:rsidP="006E044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r>
      <w:tr w:rsidR="00322453" w:rsidRPr="007D4B69" w:rsidTr="006E0448">
        <w:tc>
          <w:tcPr>
            <w:tcW w:w="3118" w:type="dxa"/>
            <w:tcBorders>
              <w:top w:val="single" w:sz="4" w:space="0" w:color="000000"/>
              <w:left w:val="single" w:sz="4" w:space="0" w:color="000000"/>
              <w:bottom w:val="single" w:sz="4" w:space="0" w:color="000000"/>
              <w:right w:val="single" w:sz="4" w:space="0" w:color="000000"/>
            </w:tcBorders>
          </w:tcPr>
          <w:p w:rsidR="00322453" w:rsidRPr="007D4B69" w:rsidRDefault="00322453" w:rsidP="006E044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r>
      <w:tr w:rsidR="00322453" w:rsidRPr="007D4B69" w:rsidTr="006E0448">
        <w:tc>
          <w:tcPr>
            <w:tcW w:w="3118" w:type="dxa"/>
            <w:tcBorders>
              <w:top w:val="single" w:sz="4" w:space="0" w:color="000000"/>
              <w:left w:val="single" w:sz="4" w:space="0" w:color="000000"/>
              <w:bottom w:val="single" w:sz="4" w:space="0" w:color="000000"/>
              <w:right w:val="single" w:sz="4" w:space="0" w:color="000000"/>
            </w:tcBorders>
          </w:tcPr>
          <w:p w:rsidR="00322453" w:rsidRPr="007D4B69" w:rsidRDefault="00322453" w:rsidP="007F638C">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r>
      <w:tr w:rsidR="00322453" w:rsidRPr="007D4B69" w:rsidTr="006E0448">
        <w:tc>
          <w:tcPr>
            <w:tcW w:w="3118" w:type="dxa"/>
            <w:tcBorders>
              <w:top w:val="single" w:sz="4" w:space="0" w:color="000000"/>
              <w:left w:val="single" w:sz="4" w:space="0" w:color="000000"/>
              <w:bottom w:val="single" w:sz="4" w:space="0" w:color="000000"/>
              <w:right w:val="single" w:sz="4" w:space="0" w:color="000000"/>
            </w:tcBorders>
          </w:tcPr>
          <w:p w:rsidR="00322453" w:rsidRPr="007D4B69" w:rsidRDefault="00322453" w:rsidP="006E044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r>
      <w:tr w:rsidR="00322453" w:rsidRPr="007D4B69" w:rsidTr="006E0448">
        <w:tc>
          <w:tcPr>
            <w:tcW w:w="3118" w:type="dxa"/>
            <w:tcBorders>
              <w:top w:val="single" w:sz="4" w:space="0" w:color="000000"/>
              <w:left w:val="single" w:sz="4" w:space="0" w:color="000000"/>
              <w:bottom w:val="single" w:sz="4" w:space="0" w:color="000000"/>
              <w:right w:val="single" w:sz="4" w:space="0" w:color="000000"/>
            </w:tcBorders>
          </w:tcPr>
          <w:p w:rsidR="00322453" w:rsidRPr="007D4B69" w:rsidRDefault="00322453" w:rsidP="007F638C">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r>
      <w:tr w:rsidR="00322453" w:rsidRPr="007D4B69" w:rsidTr="006E0448">
        <w:tc>
          <w:tcPr>
            <w:tcW w:w="3118" w:type="dxa"/>
            <w:tcBorders>
              <w:top w:val="single" w:sz="4" w:space="0" w:color="000000"/>
              <w:left w:val="single" w:sz="4" w:space="0" w:color="000000"/>
              <w:bottom w:val="single" w:sz="4" w:space="0" w:color="000000"/>
              <w:right w:val="single" w:sz="4" w:space="0" w:color="000000"/>
            </w:tcBorders>
          </w:tcPr>
          <w:p w:rsidR="00322453" w:rsidRPr="007D4B69" w:rsidRDefault="00322453" w:rsidP="006E044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r>
      <w:tr w:rsidR="00322453" w:rsidRPr="007D4B69" w:rsidTr="006E0448">
        <w:tc>
          <w:tcPr>
            <w:tcW w:w="3118" w:type="dxa"/>
            <w:tcBorders>
              <w:top w:val="single" w:sz="4" w:space="0" w:color="000000"/>
              <w:left w:val="single" w:sz="4" w:space="0" w:color="000000"/>
              <w:bottom w:val="single" w:sz="4" w:space="0" w:color="000000"/>
              <w:right w:val="single" w:sz="4" w:space="0" w:color="000000"/>
            </w:tcBorders>
          </w:tcPr>
          <w:p w:rsidR="00322453" w:rsidRPr="007D4B69" w:rsidRDefault="00322453" w:rsidP="006E044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r>
      <w:tr w:rsidR="00322453" w:rsidRPr="007D4B69" w:rsidTr="006E0448">
        <w:tc>
          <w:tcPr>
            <w:tcW w:w="3118" w:type="dxa"/>
            <w:tcBorders>
              <w:top w:val="single" w:sz="4" w:space="0" w:color="000000"/>
              <w:left w:val="single" w:sz="4" w:space="0" w:color="000000"/>
              <w:bottom w:val="single" w:sz="4" w:space="0" w:color="000000"/>
              <w:right w:val="single" w:sz="4" w:space="0" w:color="000000"/>
            </w:tcBorders>
          </w:tcPr>
          <w:p w:rsidR="00322453" w:rsidRPr="007D4B69" w:rsidRDefault="00322453" w:rsidP="006E044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r>
      <w:tr w:rsidR="00322453" w:rsidRPr="007D4B69" w:rsidTr="006E0448">
        <w:tc>
          <w:tcPr>
            <w:tcW w:w="3118" w:type="dxa"/>
            <w:tcBorders>
              <w:top w:val="single" w:sz="4" w:space="0" w:color="000000"/>
              <w:left w:val="single" w:sz="4" w:space="0" w:color="000000"/>
              <w:bottom w:val="single" w:sz="4" w:space="0" w:color="000000"/>
              <w:right w:val="single" w:sz="4" w:space="0" w:color="000000"/>
            </w:tcBorders>
          </w:tcPr>
          <w:p w:rsidR="00322453" w:rsidRPr="007D4B69" w:rsidRDefault="00322453" w:rsidP="007F638C">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322453" w:rsidRPr="007D4B69" w:rsidRDefault="000F3AC8" w:rsidP="006E0448">
            <w:pPr>
              <w:widowControl w:val="0"/>
              <w:rPr>
                <w:rFonts w:eastAsia="Lucida Sans Unicode"/>
                <w:i/>
                <w:kern w:val="1"/>
                <w:lang w:bidi="lo-LA"/>
              </w:rPr>
            </w:pPr>
            <w:r>
              <w:rPr>
                <w:rFonts w:eastAsia="Lucida Sans Unicode"/>
                <w:i/>
                <w:kern w:val="1"/>
                <w:lang w:bidi="lo-LA"/>
              </w:rPr>
              <w:t>nenumatomas</w:t>
            </w:r>
          </w:p>
        </w:tc>
      </w:tr>
    </w:tbl>
    <w:p w:rsidR="00322453" w:rsidRDefault="00322453" w:rsidP="00322453">
      <w:pPr>
        <w:widowControl w:val="0"/>
        <w:rPr>
          <w:rFonts w:eastAsia="Lucida Sans Unicode"/>
          <w:kern w:val="1"/>
          <w:lang w:bidi="lo-LA"/>
        </w:rPr>
      </w:pPr>
    </w:p>
    <w:p w:rsidR="00322453" w:rsidRDefault="00322453" w:rsidP="00F73F6A">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F3AC8" w:rsidRDefault="000F3AC8" w:rsidP="007F638C">
      <w:pPr>
        <w:ind w:firstLine="0"/>
        <w:rPr>
          <w:rFonts w:eastAsia="Lucida Sans Unicode"/>
          <w:kern w:val="2"/>
        </w:rPr>
      </w:pPr>
    </w:p>
    <w:p w:rsidR="000F3AC8" w:rsidRDefault="000F3AC8" w:rsidP="007F638C">
      <w:pPr>
        <w:ind w:firstLine="0"/>
        <w:rPr>
          <w:rFonts w:eastAsia="Lucida Sans Unicode"/>
          <w:kern w:val="2"/>
        </w:rPr>
      </w:pPr>
    </w:p>
    <w:p w:rsidR="00322453" w:rsidRDefault="00322453" w:rsidP="007F638C">
      <w:pPr>
        <w:widowControl w:val="0"/>
        <w:ind w:firstLine="0"/>
        <w:rPr>
          <w:rFonts w:eastAsia="Lucida Sans Unicode"/>
          <w:kern w:val="2"/>
          <w:lang w:eastAsia="ar-SA"/>
        </w:rPr>
      </w:pPr>
      <w:r>
        <w:rPr>
          <w:rFonts w:eastAsia="Lucida Sans Unicode"/>
          <w:kern w:val="2"/>
        </w:rPr>
        <w:t xml:space="preserve">Rengėja                               </w:t>
      </w:r>
    </w:p>
    <w:p w:rsidR="00322453" w:rsidRPr="007F638C" w:rsidRDefault="000F3AC8" w:rsidP="007F638C">
      <w:pPr>
        <w:widowControl w:val="0"/>
        <w:ind w:firstLine="0"/>
        <w:rPr>
          <w:rFonts w:eastAsia="Lucida Sans Unicode" w:cs="Tahoma"/>
          <w:b/>
          <w:bCs/>
        </w:rPr>
      </w:pPr>
      <w:r>
        <w:t xml:space="preserve">Finansų ir biudžeto skyriaus </w:t>
      </w:r>
      <w:r w:rsidR="00322453" w:rsidRPr="007F638C">
        <w:rPr>
          <w:rFonts w:eastAsia="Lucida Sans Unicode" w:cs="Tahoma"/>
          <w:bCs/>
        </w:rPr>
        <w:t>vyr. specialistė</w:t>
      </w:r>
      <w:r>
        <w:rPr>
          <w:rFonts w:eastAsia="Lucida Sans Unicode" w:cs="Tahoma"/>
          <w:b/>
          <w:bCs/>
        </w:rPr>
        <w:t xml:space="preserve"> </w:t>
      </w:r>
      <w:r>
        <w:rPr>
          <w:rFonts w:eastAsia="Lucida Sans Unicode" w:cs="Tahoma"/>
          <w:b/>
          <w:bCs/>
        </w:rPr>
        <w:tab/>
      </w:r>
      <w:r>
        <w:rPr>
          <w:rFonts w:eastAsia="Lucida Sans Unicode" w:cs="Tahoma"/>
          <w:b/>
          <w:bCs/>
        </w:rPr>
        <w:tab/>
      </w:r>
      <w:r w:rsidR="00322453" w:rsidRPr="007F638C">
        <w:rPr>
          <w:rFonts w:eastAsia="Lucida Sans Unicode" w:cs="Tahoma"/>
          <w:bCs/>
        </w:rPr>
        <w:t>Milda Šapalienė</w:t>
      </w:r>
    </w:p>
    <w:p w:rsidR="00322453" w:rsidRPr="007F638C" w:rsidRDefault="00D225D7" w:rsidP="00D225D7">
      <w:pPr>
        <w:widowControl w:val="0"/>
        <w:ind w:firstLine="0"/>
      </w:pPr>
      <w:r w:rsidRPr="007F638C">
        <w:rPr>
          <w:rFonts w:eastAsia="Lucida Sans Unicode" w:cs="Tahoma"/>
          <w:b/>
          <w:bCs/>
        </w:rPr>
        <w:t xml:space="preserve">      </w:t>
      </w:r>
      <w:r w:rsidR="00322453" w:rsidRPr="007F638C">
        <w:rPr>
          <w:rFonts w:eastAsia="Lucida Sans Unicode" w:cs="Tahoma"/>
          <w:b/>
          <w:bCs/>
        </w:rPr>
        <w:t xml:space="preserve">       </w:t>
      </w:r>
    </w:p>
    <w:p w:rsidR="00CE1AF5" w:rsidRDefault="00CE1AF5" w:rsidP="00CE1AF5">
      <w:pPr>
        <w:ind w:left="2592" w:firstLine="1296"/>
      </w:pPr>
    </w:p>
    <w:p w:rsidR="00CE1AF5" w:rsidRPr="00471FD9" w:rsidRDefault="00CE1AF5" w:rsidP="00CE1AF5">
      <w:pPr>
        <w:ind w:left="360" w:firstLine="360"/>
        <w:rPr>
          <w:szCs w:val="24"/>
        </w:rPr>
      </w:pPr>
    </w:p>
    <w:p w:rsidR="000B1254" w:rsidRDefault="000B1254" w:rsidP="00DA2A43">
      <w:pPr>
        <w:ind w:left="2592" w:firstLine="1296"/>
      </w:pPr>
    </w:p>
    <w:sectPr w:rsidR="000B1254" w:rsidSect="007F638C">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4F0" w:rsidRDefault="00B124F0">
      <w:r>
        <w:separator/>
      </w:r>
    </w:p>
  </w:endnote>
  <w:endnote w:type="continuationSeparator" w:id="0">
    <w:p w:rsidR="00B124F0" w:rsidRDefault="00B1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433" w:rsidRDefault="003C5433">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4F0" w:rsidRDefault="00B124F0">
      <w:r>
        <w:separator/>
      </w:r>
    </w:p>
  </w:footnote>
  <w:footnote w:type="continuationSeparator" w:id="0">
    <w:p w:rsidR="00B124F0" w:rsidRDefault="00B124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64634"/>
    <w:multiLevelType w:val="hybridMultilevel"/>
    <w:tmpl w:val="0DCCA6AA"/>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1E5A0E1F"/>
    <w:multiLevelType w:val="hybridMultilevel"/>
    <w:tmpl w:val="B1FCBCC0"/>
    <w:lvl w:ilvl="0" w:tplc="6750D480">
      <w:start w:val="5"/>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2">
    <w:nsid w:val="437E6C49"/>
    <w:multiLevelType w:val="hybridMultilevel"/>
    <w:tmpl w:val="0E96E408"/>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447"/>
    <w:rsid w:val="0000209F"/>
    <w:rsid w:val="00003484"/>
    <w:rsid w:val="000040DB"/>
    <w:rsid w:val="00004748"/>
    <w:rsid w:val="00023C9D"/>
    <w:rsid w:val="00024A77"/>
    <w:rsid w:val="000330D8"/>
    <w:rsid w:val="000747D1"/>
    <w:rsid w:val="0008369F"/>
    <w:rsid w:val="000A0CB4"/>
    <w:rsid w:val="000A349A"/>
    <w:rsid w:val="000B1254"/>
    <w:rsid w:val="000C1D32"/>
    <w:rsid w:val="000E3079"/>
    <w:rsid w:val="000F3AC8"/>
    <w:rsid w:val="000F436B"/>
    <w:rsid w:val="00103E7A"/>
    <w:rsid w:val="0011033D"/>
    <w:rsid w:val="0012244E"/>
    <w:rsid w:val="0012399A"/>
    <w:rsid w:val="00137581"/>
    <w:rsid w:val="00145D20"/>
    <w:rsid w:val="00153929"/>
    <w:rsid w:val="001567C5"/>
    <w:rsid w:val="00162491"/>
    <w:rsid w:val="00167D81"/>
    <w:rsid w:val="00174C47"/>
    <w:rsid w:val="001835EA"/>
    <w:rsid w:val="00183AE9"/>
    <w:rsid w:val="001A32B9"/>
    <w:rsid w:val="001A4D4C"/>
    <w:rsid w:val="001D45EE"/>
    <w:rsid w:val="001D7FCC"/>
    <w:rsid w:val="001E4356"/>
    <w:rsid w:val="00213891"/>
    <w:rsid w:val="0021477A"/>
    <w:rsid w:val="00223AB6"/>
    <w:rsid w:val="002333DC"/>
    <w:rsid w:val="00237153"/>
    <w:rsid w:val="00256309"/>
    <w:rsid w:val="002642EA"/>
    <w:rsid w:val="00281233"/>
    <w:rsid w:val="00291163"/>
    <w:rsid w:val="0029140D"/>
    <w:rsid w:val="002B7513"/>
    <w:rsid w:val="002C252B"/>
    <w:rsid w:val="002E043E"/>
    <w:rsid w:val="002E1FBA"/>
    <w:rsid w:val="002F7A0F"/>
    <w:rsid w:val="003002AA"/>
    <w:rsid w:val="0030393B"/>
    <w:rsid w:val="003041C3"/>
    <w:rsid w:val="00311EFD"/>
    <w:rsid w:val="003127E0"/>
    <w:rsid w:val="00316F92"/>
    <w:rsid w:val="003175BF"/>
    <w:rsid w:val="00322453"/>
    <w:rsid w:val="00331212"/>
    <w:rsid w:val="00331E2C"/>
    <w:rsid w:val="003463D6"/>
    <w:rsid w:val="00356351"/>
    <w:rsid w:val="00362EA7"/>
    <w:rsid w:val="003708AF"/>
    <w:rsid w:val="00374AD6"/>
    <w:rsid w:val="00377601"/>
    <w:rsid w:val="003A1749"/>
    <w:rsid w:val="003C05EA"/>
    <w:rsid w:val="003C1384"/>
    <w:rsid w:val="003C5433"/>
    <w:rsid w:val="003D7210"/>
    <w:rsid w:val="003E0F56"/>
    <w:rsid w:val="003E1745"/>
    <w:rsid w:val="003E2989"/>
    <w:rsid w:val="003F4BA1"/>
    <w:rsid w:val="00407790"/>
    <w:rsid w:val="0042154C"/>
    <w:rsid w:val="00424B3B"/>
    <w:rsid w:val="004312C1"/>
    <w:rsid w:val="0043191E"/>
    <w:rsid w:val="00432FDA"/>
    <w:rsid w:val="00453E3A"/>
    <w:rsid w:val="00455C8D"/>
    <w:rsid w:val="00465F89"/>
    <w:rsid w:val="0047236E"/>
    <w:rsid w:val="00473F7B"/>
    <w:rsid w:val="00477621"/>
    <w:rsid w:val="0048395F"/>
    <w:rsid w:val="00493B36"/>
    <w:rsid w:val="004C0D40"/>
    <w:rsid w:val="004D2870"/>
    <w:rsid w:val="004E21F3"/>
    <w:rsid w:val="004E6445"/>
    <w:rsid w:val="004F3322"/>
    <w:rsid w:val="004F72CB"/>
    <w:rsid w:val="00501D51"/>
    <w:rsid w:val="005147FF"/>
    <w:rsid w:val="00526F7C"/>
    <w:rsid w:val="005451FA"/>
    <w:rsid w:val="005545E6"/>
    <w:rsid w:val="00555D0C"/>
    <w:rsid w:val="00567393"/>
    <w:rsid w:val="00574B37"/>
    <w:rsid w:val="00581A96"/>
    <w:rsid w:val="00594FE1"/>
    <w:rsid w:val="005A424A"/>
    <w:rsid w:val="005B0218"/>
    <w:rsid w:val="005B2EB2"/>
    <w:rsid w:val="005B4635"/>
    <w:rsid w:val="005B59C4"/>
    <w:rsid w:val="005D7C13"/>
    <w:rsid w:val="005E030E"/>
    <w:rsid w:val="005E2072"/>
    <w:rsid w:val="005E27C2"/>
    <w:rsid w:val="005E6A84"/>
    <w:rsid w:val="005F25E8"/>
    <w:rsid w:val="005F3A4F"/>
    <w:rsid w:val="0060083D"/>
    <w:rsid w:val="00616BF4"/>
    <w:rsid w:val="00637674"/>
    <w:rsid w:val="00640E54"/>
    <w:rsid w:val="00644283"/>
    <w:rsid w:val="006901DB"/>
    <w:rsid w:val="00697875"/>
    <w:rsid w:val="006A1722"/>
    <w:rsid w:val="006B2972"/>
    <w:rsid w:val="006B2E6B"/>
    <w:rsid w:val="006B7D6C"/>
    <w:rsid w:val="006C0FB1"/>
    <w:rsid w:val="006D7D97"/>
    <w:rsid w:val="006E0448"/>
    <w:rsid w:val="006E29C4"/>
    <w:rsid w:val="006E5462"/>
    <w:rsid w:val="006E72C5"/>
    <w:rsid w:val="006F3439"/>
    <w:rsid w:val="007062C7"/>
    <w:rsid w:val="00710E69"/>
    <w:rsid w:val="00740611"/>
    <w:rsid w:val="007407DA"/>
    <w:rsid w:val="007507DE"/>
    <w:rsid w:val="00753E8D"/>
    <w:rsid w:val="007603D7"/>
    <w:rsid w:val="00771DF3"/>
    <w:rsid w:val="0077202C"/>
    <w:rsid w:val="00775C89"/>
    <w:rsid w:val="00780E80"/>
    <w:rsid w:val="007814C2"/>
    <w:rsid w:val="007853E5"/>
    <w:rsid w:val="00785F49"/>
    <w:rsid w:val="00790CB5"/>
    <w:rsid w:val="00791F85"/>
    <w:rsid w:val="00794032"/>
    <w:rsid w:val="007A2BF9"/>
    <w:rsid w:val="007B2FF7"/>
    <w:rsid w:val="007E2A7B"/>
    <w:rsid w:val="007F638C"/>
    <w:rsid w:val="008024F7"/>
    <w:rsid w:val="00847C9D"/>
    <w:rsid w:val="0085689B"/>
    <w:rsid w:val="00871825"/>
    <w:rsid w:val="00873832"/>
    <w:rsid w:val="0088542E"/>
    <w:rsid w:val="00886D54"/>
    <w:rsid w:val="00890E20"/>
    <w:rsid w:val="008B3114"/>
    <w:rsid w:val="008B6763"/>
    <w:rsid w:val="008C5EF6"/>
    <w:rsid w:val="008D7A0C"/>
    <w:rsid w:val="008E1265"/>
    <w:rsid w:val="008F4FD1"/>
    <w:rsid w:val="008F5C8D"/>
    <w:rsid w:val="0090769D"/>
    <w:rsid w:val="0091602F"/>
    <w:rsid w:val="00954339"/>
    <w:rsid w:val="009729F5"/>
    <w:rsid w:val="009C3F8D"/>
    <w:rsid w:val="009F52CB"/>
    <w:rsid w:val="00A22E7E"/>
    <w:rsid w:val="00A279F1"/>
    <w:rsid w:val="00A346E3"/>
    <w:rsid w:val="00A45639"/>
    <w:rsid w:val="00A47221"/>
    <w:rsid w:val="00A51493"/>
    <w:rsid w:val="00A637D7"/>
    <w:rsid w:val="00A66B40"/>
    <w:rsid w:val="00A7313E"/>
    <w:rsid w:val="00A8288D"/>
    <w:rsid w:val="00A92A85"/>
    <w:rsid w:val="00A93F42"/>
    <w:rsid w:val="00A946B9"/>
    <w:rsid w:val="00A95477"/>
    <w:rsid w:val="00A97C1B"/>
    <w:rsid w:val="00AA47C0"/>
    <w:rsid w:val="00AB5AB3"/>
    <w:rsid w:val="00AB7778"/>
    <w:rsid w:val="00AC7692"/>
    <w:rsid w:val="00AD6778"/>
    <w:rsid w:val="00AE07F5"/>
    <w:rsid w:val="00AF2894"/>
    <w:rsid w:val="00AF5BCA"/>
    <w:rsid w:val="00B00AA2"/>
    <w:rsid w:val="00B124F0"/>
    <w:rsid w:val="00B23CD5"/>
    <w:rsid w:val="00B274D4"/>
    <w:rsid w:val="00B36D0E"/>
    <w:rsid w:val="00B537C1"/>
    <w:rsid w:val="00B61E42"/>
    <w:rsid w:val="00B76449"/>
    <w:rsid w:val="00B81F1A"/>
    <w:rsid w:val="00B901FD"/>
    <w:rsid w:val="00B949CB"/>
    <w:rsid w:val="00BA22DD"/>
    <w:rsid w:val="00BA509A"/>
    <w:rsid w:val="00BB4BD0"/>
    <w:rsid w:val="00BB65F2"/>
    <w:rsid w:val="00BC089E"/>
    <w:rsid w:val="00BD1887"/>
    <w:rsid w:val="00BD52A2"/>
    <w:rsid w:val="00BF1414"/>
    <w:rsid w:val="00C0136E"/>
    <w:rsid w:val="00C13FD4"/>
    <w:rsid w:val="00C23C08"/>
    <w:rsid w:val="00C25BD3"/>
    <w:rsid w:val="00C416D7"/>
    <w:rsid w:val="00C436C8"/>
    <w:rsid w:val="00C544A6"/>
    <w:rsid w:val="00C54AA4"/>
    <w:rsid w:val="00C740E9"/>
    <w:rsid w:val="00C87D3C"/>
    <w:rsid w:val="00CA2B67"/>
    <w:rsid w:val="00CA3734"/>
    <w:rsid w:val="00CA6CE3"/>
    <w:rsid w:val="00CC0A86"/>
    <w:rsid w:val="00CC5259"/>
    <w:rsid w:val="00CE1AF5"/>
    <w:rsid w:val="00CE2701"/>
    <w:rsid w:val="00CF5CD0"/>
    <w:rsid w:val="00CF64D3"/>
    <w:rsid w:val="00D168E9"/>
    <w:rsid w:val="00D225D7"/>
    <w:rsid w:val="00D2352D"/>
    <w:rsid w:val="00D24A1C"/>
    <w:rsid w:val="00D344C1"/>
    <w:rsid w:val="00D3742C"/>
    <w:rsid w:val="00D44F4B"/>
    <w:rsid w:val="00D471FA"/>
    <w:rsid w:val="00D7343F"/>
    <w:rsid w:val="00D74775"/>
    <w:rsid w:val="00D831AE"/>
    <w:rsid w:val="00DA2A43"/>
    <w:rsid w:val="00DB4DEA"/>
    <w:rsid w:val="00DC30F1"/>
    <w:rsid w:val="00DC6614"/>
    <w:rsid w:val="00DD57FB"/>
    <w:rsid w:val="00DD7C20"/>
    <w:rsid w:val="00DE38E2"/>
    <w:rsid w:val="00DF71E8"/>
    <w:rsid w:val="00E177E7"/>
    <w:rsid w:val="00E37C0B"/>
    <w:rsid w:val="00E5457C"/>
    <w:rsid w:val="00E55447"/>
    <w:rsid w:val="00E835A0"/>
    <w:rsid w:val="00E8442D"/>
    <w:rsid w:val="00E85A57"/>
    <w:rsid w:val="00EB2C18"/>
    <w:rsid w:val="00EB4FB5"/>
    <w:rsid w:val="00EC1AE9"/>
    <w:rsid w:val="00EC5BBD"/>
    <w:rsid w:val="00EC5E40"/>
    <w:rsid w:val="00ED6E17"/>
    <w:rsid w:val="00EE301D"/>
    <w:rsid w:val="00F16B54"/>
    <w:rsid w:val="00F16EC5"/>
    <w:rsid w:val="00F33665"/>
    <w:rsid w:val="00F5441E"/>
    <w:rsid w:val="00F60420"/>
    <w:rsid w:val="00F61217"/>
    <w:rsid w:val="00F70DC0"/>
    <w:rsid w:val="00F73F6A"/>
    <w:rsid w:val="00F82F99"/>
    <w:rsid w:val="00FA5218"/>
    <w:rsid w:val="00FA65F1"/>
    <w:rsid w:val="00FD0BE3"/>
    <w:rsid w:val="00FE2580"/>
    <w:rsid w:val="00FE25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
    <w:name w:val="Char Char Diagrama Diagrama"/>
    <w:basedOn w:val="prastasis"/>
    <w:semiHidden/>
    <w:rsid w:val="00CA3734"/>
    <w:pPr>
      <w:spacing w:after="160" w:line="240" w:lineRule="exact"/>
      <w:ind w:firstLine="0"/>
      <w:jc w:val="left"/>
    </w:pPr>
    <w:rPr>
      <w:rFonts w:ascii="Verdana" w:hAnsi="Verdana" w:cs="Verdana"/>
      <w:sz w:val="20"/>
      <w:lang w:eastAsia="lt-LT"/>
    </w:rPr>
  </w:style>
  <w:style w:type="paragraph" w:customStyle="1" w:styleId="Tekstas">
    <w:name w:val="Tekstas"/>
    <w:basedOn w:val="prastasis"/>
    <w:rsid w:val="000F436B"/>
    <w:pPr>
      <w:suppressAutoHyphens/>
      <w:spacing w:after="120"/>
      <w:ind w:firstLine="0"/>
      <w:jc w:val="left"/>
    </w:pPr>
    <w:rPr>
      <w:rFonts w:eastAsia="Lucida Sans Unicode"/>
      <w:szCs w:val="24"/>
      <w:lang w:eastAsia="ar-SA"/>
    </w:rPr>
  </w:style>
  <w:style w:type="character" w:customStyle="1" w:styleId="normal-h">
    <w:name w:val="normal-h"/>
    <w:rsid w:val="00CA6CE3"/>
  </w:style>
  <w:style w:type="paragraph" w:customStyle="1" w:styleId="bodytext">
    <w:name w:val="bodytext"/>
    <w:basedOn w:val="prastasis"/>
    <w:rsid w:val="00322453"/>
    <w:pPr>
      <w:spacing w:before="100" w:beforeAutospacing="1" w:after="100" w:afterAutospacing="1"/>
      <w:ind w:firstLine="0"/>
      <w:jc w:val="left"/>
    </w:pPr>
    <w:rPr>
      <w:szCs w:val="24"/>
      <w:lang w:eastAsia="lt-LT"/>
    </w:rPr>
  </w:style>
  <w:style w:type="paragraph" w:styleId="Antrats">
    <w:name w:val="header"/>
    <w:basedOn w:val="prastasis"/>
    <w:link w:val="AntratsDiagrama"/>
    <w:rsid w:val="006B2972"/>
    <w:pPr>
      <w:tabs>
        <w:tab w:val="center" w:pos="4819"/>
        <w:tab w:val="right" w:pos="9638"/>
      </w:tabs>
    </w:pPr>
  </w:style>
  <w:style w:type="character" w:customStyle="1" w:styleId="AntratsDiagrama">
    <w:name w:val="Antraštės Diagrama"/>
    <w:link w:val="Antrats"/>
    <w:rsid w:val="006B2972"/>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
    <w:name w:val="Char Char Diagrama Diagrama"/>
    <w:basedOn w:val="prastasis"/>
    <w:semiHidden/>
    <w:rsid w:val="00CA3734"/>
    <w:pPr>
      <w:spacing w:after="160" w:line="240" w:lineRule="exact"/>
      <w:ind w:firstLine="0"/>
      <w:jc w:val="left"/>
    </w:pPr>
    <w:rPr>
      <w:rFonts w:ascii="Verdana" w:hAnsi="Verdana" w:cs="Verdana"/>
      <w:sz w:val="20"/>
      <w:lang w:eastAsia="lt-LT"/>
    </w:rPr>
  </w:style>
  <w:style w:type="paragraph" w:customStyle="1" w:styleId="Tekstas">
    <w:name w:val="Tekstas"/>
    <w:basedOn w:val="prastasis"/>
    <w:rsid w:val="000F436B"/>
    <w:pPr>
      <w:suppressAutoHyphens/>
      <w:spacing w:after="120"/>
      <w:ind w:firstLine="0"/>
      <w:jc w:val="left"/>
    </w:pPr>
    <w:rPr>
      <w:rFonts w:eastAsia="Lucida Sans Unicode"/>
      <w:szCs w:val="24"/>
      <w:lang w:eastAsia="ar-SA"/>
    </w:rPr>
  </w:style>
  <w:style w:type="character" w:customStyle="1" w:styleId="normal-h">
    <w:name w:val="normal-h"/>
    <w:rsid w:val="00CA6CE3"/>
  </w:style>
  <w:style w:type="paragraph" w:customStyle="1" w:styleId="bodytext">
    <w:name w:val="bodytext"/>
    <w:basedOn w:val="prastasis"/>
    <w:rsid w:val="00322453"/>
    <w:pPr>
      <w:spacing w:before="100" w:beforeAutospacing="1" w:after="100" w:afterAutospacing="1"/>
      <w:ind w:firstLine="0"/>
      <w:jc w:val="left"/>
    </w:pPr>
    <w:rPr>
      <w:szCs w:val="24"/>
      <w:lang w:eastAsia="lt-LT"/>
    </w:rPr>
  </w:style>
  <w:style w:type="paragraph" w:styleId="Antrats">
    <w:name w:val="header"/>
    <w:basedOn w:val="prastasis"/>
    <w:link w:val="AntratsDiagrama"/>
    <w:rsid w:val="006B2972"/>
    <w:pPr>
      <w:tabs>
        <w:tab w:val="center" w:pos="4819"/>
        <w:tab w:val="right" w:pos="9638"/>
      </w:tabs>
    </w:pPr>
  </w:style>
  <w:style w:type="character" w:customStyle="1" w:styleId="AntratsDiagrama">
    <w:name w:val="Antraštės Diagrama"/>
    <w:link w:val="Antrats"/>
    <w:rsid w:val="006B297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4883">
      <w:bodyDiv w:val="1"/>
      <w:marLeft w:val="225"/>
      <w:marRight w:val="225"/>
      <w:marTop w:val="0"/>
      <w:marBottom w:val="0"/>
      <w:divBdr>
        <w:top w:val="none" w:sz="0" w:space="0" w:color="auto"/>
        <w:left w:val="none" w:sz="0" w:space="0" w:color="auto"/>
        <w:bottom w:val="none" w:sz="0" w:space="0" w:color="auto"/>
        <w:right w:val="none" w:sz="0" w:space="0" w:color="auto"/>
      </w:divBdr>
      <w:divsChild>
        <w:div w:id="888027924">
          <w:marLeft w:val="0"/>
          <w:marRight w:val="0"/>
          <w:marTop w:val="0"/>
          <w:marBottom w:val="0"/>
          <w:divBdr>
            <w:top w:val="none" w:sz="0" w:space="0" w:color="auto"/>
            <w:left w:val="none" w:sz="0" w:space="0" w:color="auto"/>
            <w:bottom w:val="none" w:sz="0" w:space="0" w:color="auto"/>
            <w:right w:val="none" w:sz="0" w:space="0" w:color="auto"/>
          </w:divBdr>
        </w:div>
      </w:divsChild>
    </w:div>
    <w:div w:id="560945436">
      <w:bodyDiv w:val="1"/>
      <w:marLeft w:val="225"/>
      <w:marRight w:val="225"/>
      <w:marTop w:val="0"/>
      <w:marBottom w:val="0"/>
      <w:divBdr>
        <w:top w:val="none" w:sz="0" w:space="0" w:color="auto"/>
        <w:left w:val="none" w:sz="0" w:space="0" w:color="auto"/>
        <w:bottom w:val="none" w:sz="0" w:space="0" w:color="auto"/>
        <w:right w:val="none" w:sz="0" w:space="0" w:color="auto"/>
      </w:divBdr>
      <w:divsChild>
        <w:div w:id="602735854">
          <w:marLeft w:val="0"/>
          <w:marRight w:val="0"/>
          <w:marTop w:val="0"/>
          <w:marBottom w:val="0"/>
          <w:divBdr>
            <w:top w:val="none" w:sz="0" w:space="0" w:color="auto"/>
            <w:left w:val="none" w:sz="0" w:space="0" w:color="auto"/>
            <w:bottom w:val="none" w:sz="0" w:space="0" w:color="auto"/>
            <w:right w:val="none" w:sz="0" w:space="0" w:color="auto"/>
          </w:divBdr>
        </w:div>
      </w:divsChild>
    </w:div>
    <w:div w:id="856116306">
      <w:bodyDiv w:val="1"/>
      <w:marLeft w:val="0"/>
      <w:marRight w:val="0"/>
      <w:marTop w:val="0"/>
      <w:marBottom w:val="0"/>
      <w:divBdr>
        <w:top w:val="none" w:sz="0" w:space="0" w:color="auto"/>
        <w:left w:val="none" w:sz="0" w:space="0" w:color="auto"/>
        <w:bottom w:val="none" w:sz="0" w:space="0" w:color="auto"/>
        <w:right w:val="none" w:sz="0" w:space="0" w:color="auto"/>
      </w:divBdr>
    </w:div>
    <w:div w:id="1055547342">
      <w:bodyDiv w:val="1"/>
      <w:marLeft w:val="225"/>
      <w:marRight w:val="225"/>
      <w:marTop w:val="0"/>
      <w:marBottom w:val="0"/>
      <w:divBdr>
        <w:top w:val="none" w:sz="0" w:space="0" w:color="auto"/>
        <w:left w:val="none" w:sz="0" w:space="0" w:color="auto"/>
        <w:bottom w:val="none" w:sz="0" w:space="0" w:color="auto"/>
        <w:right w:val="none" w:sz="0" w:space="0" w:color="auto"/>
      </w:divBdr>
      <w:divsChild>
        <w:div w:id="164707023">
          <w:marLeft w:val="0"/>
          <w:marRight w:val="0"/>
          <w:marTop w:val="0"/>
          <w:marBottom w:val="0"/>
          <w:divBdr>
            <w:top w:val="none" w:sz="0" w:space="0" w:color="auto"/>
            <w:left w:val="none" w:sz="0" w:space="0" w:color="auto"/>
            <w:bottom w:val="none" w:sz="0" w:space="0" w:color="auto"/>
            <w:right w:val="none" w:sz="0" w:space="0" w:color="auto"/>
          </w:divBdr>
        </w:div>
      </w:divsChild>
    </w:div>
    <w:div w:id="1070497567">
      <w:bodyDiv w:val="1"/>
      <w:marLeft w:val="0"/>
      <w:marRight w:val="0"/>
      <w:marTop w:val="0"/>
      <w:marBottom w:val="0"/>
      <w:divBdr>
        <w:top w:val="none" w:sz="0" w:space="0" w:color="auto"/>
        <w:left w:val="none" w:sz="0" w:space="0" w:color="auto"/>
        <w:bottom w:val="none" w:sz="0" w:space="0" w:color="auto"/>
        <w:right w:val="none" w:sz="0" w:space="0" w:color="auto"/>
      </w:divBdr>
    </w:div>
    <w:div w:id="1564175848">
      <w:bodyDiv w:val="1"/>
      <w:marLeft w:val="225"/>
      <w:marRight w:val="225"/>
      <w:marTop w:val="0"/>
      <w:marBottom w:val="0"/>
      <w:divBdr>
        <w:top w:val="none" w:sz="0" w:space="0" w:color="auto"/>
        <w:left w:val="none" w:sz="0" w:space="0" w:color="auto"/>
        <w:bottom w:val="none" w:sz="0" w:space="0" w:color="auto"/>
        <w:right w:val="none" w:sz="0" w:space="0" w:color="auto"/>
      </w:divBdr>
      <w:divsChild>
        <w:div w:id="1217162477">
          <w:marLeft w:val="0"/>
          <w:marRight w:val="0"/>
          <w:marTop w:val="0"/>
          <w:marBottom w:val="0"/>
          <w:divBdr>
            <w:top w:val="none" w:sz="0" w:space="0" w:color="auto"/>
            <w:left w:val="none" w:sz="0" w:space="0" w:color="auto"/>
            <w:bottom w:val="none" w:sz="0" w:space="0" w:color="auto"/>
            <w:right w:val="none" w:sz="0" w:space="0" w:color="auto"/>
          </w:divBdr>
        </w:div>
      </w:divsChild>
    </w:div>
    <w:div w:id="1812744872">
      <w:bodyDiv w:val="1"/>
      <w:marLeft w:val="0"/>
      <w:marRight w:val="0"/>
      <w:marTop w:val="0"/>
      <w:marBottom w:val="0"/>
      <w:divBdr>
        <w:top w:val="none" w:sz="0" w:space="0" w:color="auto"/>
        <w:left w:val="none" w:sz="0" w:space="0" w:color="auto"/>
        <w:bottom w:val="none" w:sz="0" w:space="0" w:color="auto"/>
        <w:right w:val="none" w:sz="0" w:space="0" w:color="auto"/>
      </w:divBdr>
    </w:div>
    <w:div w:id="1995907924">
      <w:bodyDiv w:val="1"/>
      <w:marLeft w:val="0"/>
      <w:marRight w:val="0"/>
      <w:marTop w:val="0"/>
      <w:marBottom w:val="0"/>
      <w:divBdr>
        <w:top w:val="none" w:sz="0" w:space="0" w:color="auto"/>
        <w:left w:val="none" w:sz="0" w:space="0" w:color="auto"/>
        <w:bottom w:val="none" w:sz="0" w:space="0" w:color="auto"/>
        <w:right w:val="none" w:sz="0" w:space="0" w:color="auto"/>
      </w:divBdr>
    </w:div>
    <w:div w:id="208194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47EEB-D809-4621-90C2-7C2F8F87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BCC20880</Template>
  <TotalTime>1</TotalTime>
  <Pages>3</Pages>
  <Words>3684</Words>
  <Characters>2101</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Private</Company>
  <LinksUpToDate>false</LinksUpToDate>
  <CharactersWithSpaces>5774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sapaliene</dc:creator>
  <cp:lastModifiedBy>Jovita Šumskienė</cp:lastModifiedBy>
  <cp:revision>2</cp:revision>
  <cp:lastPrinted>2021-07-20T07:48:00Z</cp:lastPrinted>
  <dcterms:created xsi:type="dcterms:W3CDTF">2022-07-01T11:37:00Z</dcterms:created>
  <dcterms:modified xsi:type="dcterms:W3CDTF">2022-07-01T11:37:00Z</dcterms:modified>
</cp:coreProperties>
</file>