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rsidTr="00C44603">
        <w:trPr>
          <w:trHeight w:val="324"/>
        </w:trPr>
        <w:tc>
          <w:tcPr>
            <w:tcW w:w="9855" w:type="dxa"/>
            <w:tcBorders>
              <w:top w:val="nil"/>
              <w:left w:val="nil"/>
              <w:bottom w:val="nil"/>
              <w:right w:val="nil"/>
            </w:tcBorders>
          </w:tcPr>
          <w:p w:rsidR="006E7300" w:rsidRPr="004E3B67" w:rsidRDefault="006E7300" w:rsidP="004E3B67">
            <w:pPr>
              <w:tabs>
                <w:tab w:val="left" w:pos="2160"/>
              </w:tabs>
              <w:ind w:firstLine="0"/>
              <w:jc w:val="right"/>
              <w:rPr>
                <w:b/>
                <w:szCs w:val="24"/>
              </w:rPr>
            </w:pPr>
            <w:r w:rsidRPr="004E3B67">
              <w:rPr>
                <w:b/>
                <w:szCs w:val="24"/>
              </w:rPr>
              <w:t>Projektas</w:t>
            </w:r>
          </w:p>
          <w:p w:rsidR="00C44603" w:rsidRDefault="0000209F" w:rsidP="0000209F">
            <w:pPr>
              <w:tabs>
                <w:tab w:val="left" w:pos="2160"/>
              </w:tabs>
              <w:ind w:firstLine="0"/>
              <w:jc w:val="center"/>
              <w:rPr>
                <w:b/>
                <w:sz w:val="28"/>
                <w:szCs w:val="28"/>
              </w:rPr>
            </w:pPr>
            <w:r w:rsidRPr="007407DA">
              <w:rPr>
                <w:b/>
                <w:sz w:val="28"/>
                <w:szCs w:val="28"/>
              </w:rPr>
              <w:t>PLUNGĖS RAJONO SAVIVALDYBĖS</w:t>
            </w:r>
          </w:p>
          <w:p w:rsidR="0000209F" w:rsidRDefault="0000209F" w:rsidP="0000209F">
            <w:pPr>
              <w:tabs>
                <w:tab w:val="left" w:pos="2160"/>
              </w:tabs>
              <w:ind w:firstLine="0"/>
              <w:jc w:val="center"/>
              <w:rPr>
                <w:b/>
                <w:sz w:val="28"/>
                <w:szCs w:val="28"/>
              </w:rPr>
            </w:pPr>
            <w:r w:rsidRPr="007407DA">
              <w:rPr>
                <w:b/>
                <w:sz w:val="28"/>
                <w:szCs w:val="28"/>
              </w:rPr>
              <w:t>TARYBA</w:t>
            </w:r>
          </w:p>
          <w:p w:rsidR="00C23C08" w:rsidRPr="007407DA" w:rsidRDefault="00C23C08" w:rsidP="0000209F">
            <w:pPr>
              <w:tabs>
                <w:tab w:val="left" w:pos="2160"/>
              </w:tabs>
              <w:ind w:firstLine="0"/>
              <w:jc w:val="center"/>
              <w:rPr>
                <w:b/>
                <w:sz w:val="28"/>
                <w:szCs w:val="28"/>
              </w:rPr>
            </w:pPr>
          </w:p>
        </w:tc>
      </w:tr>
      <w:tr w:rsidR="0000209F" w:rsidRPr="00DE2EB2" w:rsidTr="00C44603">
        <w:trPr>
          <w:trHeight w:val="324"/>
        </w:trPr>
        <w:tc>
          <w:tcPr>
            <w:tcW w:w="9855" w:type="dxa"/>
            <w:tcBorders>
              <w:top w:val="nil"/>
              <w:left w:val="nil"/>
              <w:bottom w:val="nil"/>
              <w:right w:val="nil"/>
            </w:tcBorders>
          </w:tcPr>
          <w:p w:rsidR="007B2FF7" w:rsidRPr="007407DA" w:rsidRDefault="0000209F" w:rsidP="00C23C08">
            <w:pPr>
              <w:tabs>
                <w:tab w:val="left" w:pos="2160"/>
              </w:tabs>
              <w:ind w:firstLine="0"/>
              <w:jc w:val="center"/>
              <w:rPr>
                <w:b/>
                <w:sz w:val="28"/>
                <w:szCs w:val="28"/>
              </w:rPr>
            </w:pPr>
            <w:r w:rsidRPr="007407DA">
              <w:rPr>
                <w:b/>
                <w:sz w:val="28"/>
                <w:szCs w:val="28"/>
              </w:rPr>
              <w:t>SPRENDIMAS</w:t>
            </w:r>
          </w:p>
        </w:tc>
      </w:tr>
      <w:tr w:rsidR="0000209F" w:rsidRPr="003F62B5" w:rsidTr="00C44603">
        <w:trPr>
          <w:trHeight w:val="324"/>
        </w:trPr>
        <w:tc>
          <w:tcPr>
            <w:tcW w:w="9855" w:type="dxa"/>
            <w:tcBorders>
              <w:top w:val="nil"/>
              <w:left w:val="nil"/>
              <w:bottom w:val="nil"/>
              <w:right w:val="nil"/>
            </w:tcBorders>
          </w:tcPr>
          <w:p w:rsidR="003175BF" w:rsidRDefault="003175BF" w:rsidP="00331E2C">
            <w:pPr>
              <w:jc w:val="center"/>
              <w:rPr>
                <w:b/>
                <w:caps/>
                <w:sz w:val="28"/>
                <w:szCs w:val="28"/>
              </w:rPr>
            </w:pPr>
            <w:r>
              <w:rPr>
                <w:b/>
                <w:caps/>
                <w:sz w:val="28"/>
                <w:szCs w:val="28"/>
              </w:rPr>
              <w:t>DĖL P</w:t>
            </w:r>
            <w:r w:rsidRPr="003175BF">
              <w:rPr>
                <w:b/>
                <w:caps/>
                <w:sz w:val="28"/>
                <w:szCs w:val="28"/>
              </w:rPr>
              <w:t xml:space="preserve">LUNGĖS RAJONO SAVIVALDYBĖS </w:t>
            </w:r>
            <w:r w:rsidR="00331E2C" w:rsidRPr="003175BF">
              <w:rPr>
                <w:b/>
                <w:caps/>
                <w:sz w:val="28"/>
                <w:szCs w:val="28"/>
              </w:rPr>
              <w:t>202</w:t>
            </w:r>
            <w:r w:rsidR="00083A39">
              <w:rPr>
                <w:b/>
                <w:caps/>
                <w:sz w:val="28"/>
                <w:szCs w:val="28"/>
              </w:rPr>
              <w:t>2</w:t>
            </w:r>
            <w:r w:rsidR="00331E2C" w:rsidRPr="003175BF">
              <w:rPr>
                <w:b/>
                <w:caps/>
                <w:sz w:val="28"/>
                <w:szCs w:val="28"/>
              </w:rPr>
              <w:t xml:space="preserve"> M. GRUODŽIO 31 D</w:t>
            </w:r>
            <w:r w:rsidR="00331E2C">
              <w:rPr>
                <w:b/>
                <w:caps/>
                <w:sz w:val="28"/>
                <w:szCs w:val="28"/>
              </w:rPr>
              <w:t xml:space="preserve">. PASIBAIGUSIŲ METŲ </w:t>
            </w:r>
            <w:r w:rsidRPr="003175BF">
              <w:rPr>
                <w:b/>
                <w:caps/>
                <w:sz w:val="28"/>
                <w:szCs w:val="28"/>
              </w:rPr>
              <w:t>KONSOLIDUOT</w:t>
            </w:r>
            <w:r>
              <w:rPr>
                <w:b/>
                <w:caps/>
                <w:sz w:val="28"/>
                <w:szCs w:val="28"/>
              </w:rPr>
              <w:t xml:space="preserve">ŲJŲ </w:t>
            </w:r>
            <w:r w:rsidRPr="003175BF">
              <w:rPr>
                <w:b/>
                <w:caps/>
                <w:sz w:val="28"/>
                <w:szCs w:val="28"/>
              </w:rPr>
              <w:t>FINANSIN</w:t>
            </w:r>
            <w:r>
              <w:rPr>
                <w:b/>
                <w:caps/>
                <w:sz w:val="28"/>
                <w:szCs w:val="28"/>
              </w:rPr>
              <w:t>IŲ</w:t>
            </w:r>
            <w:r w:rsidRPr="003175BF">
              <w:rPr>
                <w:b/>
                <w:caps/>
                <w:sz w:val="28"/>
                <w:szCs w:val="28"/>
              </w:rPr>
              <w:t xml:space="preserve"> ATASKAIT</w:t>
            </w:r>
            <w:r w:rsidR="00331E2C">
              <w:rPr>
                <w:b/>
                <w:caps/>
                <w:sz w:val="28"/>
                <w:szCs w:val="28"/>
              </w:rPr>
              <w:t>ų</w:t>
            </w:r>
            <w:r>
              <w:rPr>
                <w:b/>
                <w:caps/>
                <w:sz w:val="28"/>
                <w:szCs w:val="28"/>
              </w:rPr>
              <w:t xml:space="preserve"> RINKINIO PATVIRTINIMO </w:t>
            </w:r>
          </w:p>
          <w:p w:rsidR="0000209F" w:rsidRPr="007407DA" w:rsidRDefault="0000209F" w:rsidP="007F638C">
            <w:pPr>
              <w:tabs>
                <w:tab w:val="left" w:pos="2160"/>
              </w:tabs>
              <w:ind w:firstLine="0"/>
              <w:rPr>
                <w:b/>
                <w:sz w:val="28"/>
                <w:szCs w:val="28"/>
              </w:rPr>
            </w:pPr>
          </w:p>
        </w:tc>
      </w:tr>
      <w:tr w:rsidR="0000209F" w:rsidRPr="002E25C0" w:rsidTr="00C44603">
        <w:trPr>
          <w:trHeight w:val="324"/>
        </w:trPr>
        <w:tc>
          <w:tcPr>
            <w:tcW w:w="9855" w:type="dxa"/>
            <w:tcBorders>
              <w:top w:val="nil"/>
              <w:left w:val="nil"/>
              <w:bottom w:val="nil"/>
              <w:right w:val="nil"/>
            </w:tcBorders>
          </w:tcPr>
          <w:p w:rsidR="0000209F" w:rsidRPr="002E25C0" w:rsidRDefault="00455C8D" w:rsidP="0000209F">
            <w:pPr>
              <w:tabs>
                <w:tab w:val="left" w:pos="2160"/>
              </w:tabs>
              <w:ind w:firstLine="0"/>
              <w:jc w:val="center"/>
            </w:pPr>
            <w:r>
              <w:t>20</w:t>
            </w:r>
            <w:r w:rsidR="00697875">
              <w:t>2</w:t>
            </w:r>
            <w:r w:rsidR="00083A39">
              <w:t>3</w:t>
            </w:r>
            <w:r w:rsidR="009F52CB">
              <w:t xml:space="preserve"> m. liepos</w:t>
            </w:r>
            <w:r w:rsidR="0000209F">
              <w:t xml:space="preserve"> </w:t>
            </w:r>
            <w:r w:rsidR="00F60420">
              <w:t>2</w:t>
            </w:r>
            <w:r w:rsidR="00083A39">
              <w:t>7</w:t>
            </w:r>
            <w:r w:rsidR="0000209F">
              <w:t xml:space="preserve"> d.</w:t>
            </w:r>
            <w:r w:rsidR="0000209F" w:rsidRPr="002E25C0">
              <w:t xml:space="preserve"> Nr</w:t>
            </w:r>
            <w:r w:rsidR="0000209F">
              <w:t xml:space="preserve">. </w:t>
            </w:r>
            <w:r w:rsidR="00785F49">
              <w:t>T1-</w:t>
            </w:r>
          </w:p>
          <w:p w:rsidR="0000209F" w:rsidRPr="002E25C0" w:rsidRDefault="0000209F" w:rsidP="0000209F">
            <w:pPr>
              <w:tabs>
                <w:tab w:val="left" w:pos="2160"/>
              </w:tabs>
              <w:ind w:firstLine="0"/>
              <w:jc w:val="center"/>
            </w:pPr>
            <w:r w:rsidRPr="002E25C0">
              <w:t>Plungė</w:t>
            </w:r>
          </w:p>
        </w:tc>
      </w:tr>
    </w:tbl>
    <w:p w:rsidR="0000209F" w:rsidRPr="00E310D2" w:rsidRDefault="0000209F" w:rsidP="0000209F"/>
    <w:p w:rsidR="009F52CB" w:rsidRDefault="009F52CB" w:rsidP="007F638C">
      <w:r>
        <w:t>Vadovaudamasi Lietuvos Respubli</w:t>
      </w:r>
      <w:r w:rsidR="00455C8D">
        <w:t xml:space="preserve">kos vietos savivaldos įstatymo </w:t>
      </w:r>
      <w:r>
        <w:t>1</w:t>
      </w:r>
      <w:r w:rsidR="00545908">
        <w:t>5</w:t>
      </w:r>
      <w:r>
        <w:t xml:space="preserve"> straipsnio 2 dalies 1</w:t>
      </w:r>
      <w:r w:rsidR="00545908">
        <w:t>2</w:t>
      </w:r>
      <w:r>
        <w:t xml:space="preserve"> punktu, Viešojo sektoriaus atskaitomybės įst</w:t>
      </w:r>
      <w:r w:rsidR="00455C8D">
        <w:t xml:space="preserve">atymo </w:t>
      </w:r>
      <w:r w:rsidR="00545908">
        <w:t>7</w:t>
      </w:r>
      <w:r w:rsidR="008C5EF6">
        <w:t xml:space="preserve"> straipsnio 1 dalimi</w:t>
      </w:r>
      <w:r>
        <w:t xml:space="preserve">, </w:t>
      </w:r>
      <w:r w:rsidR="00F60420" w:rsidRPr="005B5750">
        <w:rPr>
          <w:szCs w:val="24"/>
        </w:rPr>
        <w:t xml:space="preserve">Plungės rajono savivaldybės tarybos veiklos reglamento, patvirtinto Plungės rajono savivaldybės tarybos </w:t>
      </w:r>
      <w:r w:rsidR="00732B91" w:rsidRPr="005B5750">
        <w:rPr>
          <w:szCs w:val="24"/>
        </w:rPr>
        <w:t>2023</w:t>
      </w:r>
      <w:r w:rsidR="00F60420" w:rsidRPr="005B5750">
        <w:rPr>
          <w:szCs w:val="24"/>
        </w:rPr>
        <w:t xml:space="preserve"> m. </w:t>
      </w:r>
      <w:r w:rsidR="00732B91" w:rsidRPr="005B5750">
        <w:rPr>
          <w:szCs w:val="24"/>
        </w:rPr>
        <w:t>kovo 30</w:t>
      </w:r>
      <w:r w:rsidR="00F60420" w:rsidRPr="005B5750">
        <w:rPr>
          <w:szCs w:val="24"/>
        </w:rPr>
        <w:t xml:space="preserve"> d. </w:t>
      </w:r>
      <w:r w:rsidR="00732B91" w:rsidRPr="005B5750">
        <w:rPr>
          <w:szCs w:val="24"/>
        </w:rPr>
        <w:t>sprendimu Nr. T1-71</w:t>
      </w:r>
      <w:r w:rsidR="000F3AC8" w:rsidRPr="005B5750">
        <w:rPr>
          <w:szCs w:val="24"/>
        </w:rPr>
        <w:t xml:space="preserve"> „Dėl Plungės rajono savivaldybės tarybos veiklos reglamento patvirtinimo“,</w:t>
      </w:r>
      <w:r w:rsidR="00F60420" w:rsidRPr="005B5750">
        <w:rPr>
          <w:szCs w:val="24"/>
        </w:rPr>
        <w:t xml:space="preserve"> </w:t>
      </w:r>
      <w:r w:rsidR="005B5750" w:rsidRPr="005B5750">
        <w:rPr>
          <w:szCs w:val="24"/>
        </w:rPr>
        <w:t>1</w:t>
      </w:r>
      <w:r w:rsidR="00732B91" w:rsidRPr="005B5750">
        <w:t>8</w:t>
      </w:r>
      <w:r w:rsidR="005B5750" w:rsidRPr="005B5750">
        <w:t>0</w:t>
      </w:r>
      <w:r w:rsidRPr="005B5750">
        <w:t xml:space="preserve"> punktu, Plungės rajono savivaldybės taryba n u s p r e n d ž i a:</w:t>
      </w:r>
      <w:r>
        <w:t xml:space="preserve"> </w:t>
      </w:r>
    </w:p>
    <w:p w:rsidR="00CA3734" w:rsidRDefault="00083A39" w:rsidP="004E21F3">
      <w:r w:rsidRPr="00B109F1">
        <w:t xml:space="preserve">Patvirtinti </w:t>
      </w:r>
      <w:r w:rsidR="000B1254">
        <w:t>P</w:t>
      </w:r>
      <w:r w:rsidR="000B1254" w:rsidRPr="000B1254">
        <w:t>lungės rajono savivaldybės</w:t>
      </w:r>
      <w:r w:rsidR="00331E2C">
        <w:t xml:space="preserve"> 202</w:t>
      </w:r>
      <w:r>
        <w:t>2</w:t>
      </w:r>
      <w:r w:rsidR="00331E2C">
        <w:t xml:space="preserve"> m. gruodžio 31 d. pasibaigusių metų </w:t>
      </w:r>
      <w:r w:rsidR="000B1254" w:rsidRPr="000B1254">
        <w:t>konsoliduot</w:t>
      </w:r>
      <w:r w:rsidR="000B1254">
        <w:t>ųjų</w:t>
      </w:r>
      <w:r w:rsidR="000B1254" w:rsidRPr="000B1254">
        <w:t xml:space="preserve"> finansin</w:t>
      </w:r>
      <w:r w:rsidR="000B1254">
        <w:t>ių</w:t>
      </w:r>
      <w:r w:rsidR="000B1254" w:rsidRPr="000B1254">
        <w:t xml:space="preserve"> ataskait</w:t>
      </w:r>
      <w:r w:rsidR="000B1254">
        <w:t>ų</w:t>
      </w:r>
      <w:r w:rsidR="000B1254" w:rsidRPr="000B1254">
        <w:t xml:space="preserve"> </w:t>
      </w:r>
      <w:r w:rsidR="000B1254">
        <w:t>rinkinį (pridedama)</w:t>
      </w:r>
      <w:r w:rsidR="005B5750">
        <w:t>:</w:t>
      </w:r>
    </w:p>
    <w:p w:rsidR="005B5750" w:rsidRPr="00CD0E57" w:rsidRDefault="005B5750" w:rsidP="00491906">
      <w:pPr>
        <w:rPr>
          <w:color w:val="000000"/>
          <w:szCs w:val="24"/>
          <w:lang w:eastAsia="lt-LT"/>
        </w:rPr>
      </w:pPr>
      <w:r w:rsidRPr="00323C38">
        <w:rPr>
          <w:color w:val="000000"/>
          <w:szCs w:val="24"/>
          <w:lang w:eastAsia="lt-LT"/>
        </w:rPr>
        <w:t>Finansinės būklės ataskait</w:t>
      </w:r>
      <w:r w:rsidR="00323C38" w:rsidRPr="004E3B67">
        <w:rPr>
          <w:color w:val="000000"/>
          <w:szCs w:val="24"/>
          <w:lang w:eastAsia="lt-LT"/>
        </w:rPr>
        <w:t>ą</w:t>
      </w:r>
      <w:r w:rsidR="00D056A4" w:rsidRPr="00323C38">
        <w:rPr>
          <w:color w:val="000000"/>
          <w:szCs w:val="24"/>
          <w:lang w:eastAsia="lt-LT"/>
        </w:rPr>
        <w:t xml:space="preserve"> pagal 2022 m.</w:t>
      </w:r>
      <w:r w:rsidR="00D056A4">
        <w:rPr>
          <w:color w:val="000000"/>
          <w:szCs w:val="24"/>
          <w:lang w:eastAsia="lt-LT"/>
        </w:rPr>
        <w:t xml:space="preserve"> gruodžio 31 d. duomenis</w:t>
      </w:r>
      <w:r w:rsidRPr="00CD0E57">
        <w:rPr>
          <w:color w:val="000000"/>
          <w:szCs w:val="24"/>
          <w:lang w:eastAsia="lt-LT"/>
        </w:rPr>
        <w:t>;</w:t>
      </w:r>
    </w:p>
    <w:p w:rsidR="005B5750" w:rsidRPr="00CD0E57" w:rsidRDefault="005B5750" w:rsidP="00491906">
      <w:pPr>
        <w:rPr>
          <w:color w:val="000000"/>
          <w:szCs w:val="24"/>
          <w:lang w:eastAsia="lt-LT"/>
        </w:rPr>
      </w:pPr>
      <w:r w:rsidRPr="00CD0E57">
        <w:rPr>
          <w:color w:val="000000"/>
          <w:szCs w:val="24"/>
          <w:lang w:eastAsia="lt-LT"/>
        </w:rPr>
        <w:t>Veiklos rezultatų ataskait</w:t>
      </w:r>
      <w:r w:rsidR="00323C38">
        <w:rPr>
          <w:color w:val="000000"/>
          <w:szCs w:val="24"/>
          <w:lang w:eastAsia="lt-LT"/>
        </w:rPr>
        <w:t>ą</w:t>
      </w:r>
      <w:r w:rsidR="00D056A4" w:rsidRPr="00D056A4">
        <w:rPr>
          <w:color w:val="000000"/>
          <w:szCs w:val="24"/>
          <w:lang w:eastAsia="lt-LT"/>
        </w:rPr>
        <w:t xml:space="preserve"> </w:t>
      </w:r>
      <w:r w:rsidR="00D056A4">
        <w:rPr>
          <w:color w:val="000000"/>
          <w:szCs w:val="24"/>
          <w:lang w:eastAsia="lt-LT"/>
        </w:rPr>
        <w:t>pagal 2022 m. gruodžio 31 d. duomenis</w:t>
      </w:r>
      <w:r w:rsidRPr="00CD0E57">
        <w:rPr>
          <w:color w:val="000000"/>
          <w:szCs w:val="24"/>
          <w:lang w:eastAsia="lt-LT"/>
        </w:rPr>
        <w:t>;</w:t>
      </w:r>
    </w:p>
    <w:p w:rsidR="005B5750" w:rsidRPr="00CD0E57" w:rsidRDefault="005B5750" w:rsidP="00491906">
      <w:pPr>
        <w:rPr>
          <w:color w:val="000000"/>
          <w:szCs w:val="24"/>
          <w:lang w:eastAsia="lt-LT"/>
        </w:rPr>
      </w:pPr>
      <w:r w:rsidRPr="00CD0E57">
        <w:rPr>
          <w:color w:val="000000"/>
          <w:szCs w:val="24"/>
          <w:lang w:eastAsia="lt-LT"/>
        </w:rPr>
        <w:t>Pinigų srautų ataskait</w:t>
      </w:r>
      <w:r w:rsidR="00323C38">
        <w:rPr>
          <w:color w:val="000000"/>
          <w:szCs w:val="24"/>
          <w:lang w:eastAsia="lt-LT"/>
        </w:rPr>
        <w:t>ą</w:t>
      </w:r>
      <w:r w:rsidR="00D056A4" w:rsidRPr="00D056A4">
        <w:rPr>
          <w:color w:val="000000"/>
          <w:szCs w:val="24"/>
          <w:lang w:eastAsia="lt-LT"/>
        </w:rPr>
        <w:t xml:space="preserve"> </w:t>
      </w:r>
      <w:r w:rsidR="00D056A4">
        <w:rPr>
          <w:color w:val="000000"/>
          <w:szCs w:val="24"/>
          <w:lang w:eastAsia="lt-LT"/>
        </w:rPr>
        <w:t>pagal 2022 m. gruodžio 31 d. duomenis</w:t>
      </w:r>
      <w:r w:rsidRPr="00CD0E57">
        <w:rPr>
          <w:color w:val="000000"/>
          <w:szCs w:val="24"/>
          <w:lang w:eastAsia="lt-LT"/>
        </w:rPr>
        <w:t>;</w:t>
      </w:r>
    </w:p>
    <w:p w:rsidR="005B5750" w:rsidRPr="00CD0E57" w:rsidRDefault="005B5750" w:rsidP="00491906">
      <w:pPr>
        <w:rPr>
          <w:color w:val="000000"/>
          <w:szCs w:val="24"/>
          <w:lang w:eastAsia="lt-LT"/>
        </w:rPr>
      </w:pPr>
      <w:r w:rsidRPr="00CD0E57">
        <w:rPr>
          <w:color w:val="000000"/>
          <w:szCs w:val="24"/>
          <w:lang w:eastAsia="lt-LT"/>
        </w:rPr>
        <w:t>Grynojo turto pokyčių ataskait</w:t>
      </w:r>
      <w:r w:rsidR="00323C38">
        <w:rPr>
          <w:color w:val="000000"/>
          <w:szCs w:val="24"/>
          <w:lang w:eastAsia="lt-LT"/>
        </w:rPr>
        <w:t>ą</w:t>
      </w:r>
      <w:r w:rsidR="00D056A4" w:rsidRPr="00D056A4">
        <w:rPr>
          <w:color w:val="000000"/>
          <w:szCs w:val="24"/>
          <w:lang w:eastAsia="lt-LT"/>
        </w:rPr>
        <w:t xml:space="preserve"> </w:t>
      </w:r>
      <w:r w:rsidR="00D056A4">
        <w:rPr>
          <w:color w:val="000000"/>
          <w:szCs w:val="24"/>
          <w:lang w:eastAsia="lt-LT"/>
        </w:rPr>
        <w:t>pagal 2022 m. gruodžio 31 d. duomenis</w:t>
      </w:r>
      <w:r w:rsidRPr="00CD0E57">
        <w:rPr>
          <w:color w:val="000000"/>
          <w:szCs w:val="24"/>
          <w:lang w:eastAsia="lt-LT"/>
        </w:rPr>
        <w:t>;</w:t>
      </w:r>
    </w:p>
    <w:p w:rsidR="005B5750" w:rsidRPr="00CD0E57" w:rsidRDefault="00D056A4" w:rsidP="00491906">
      <w:pPr>
        <w:rPr>
          <w:color w:val="000000"/>
          <w:szCs w:val="24"/>
          <w:lang w:eastAsia="lt-LT"/>
        </w:rPr>
      </w:pPr>
      <w:r>
        <w:rPr>
          <w:color w:val="000000"/>
          <w:szCs w:val="24"/>
          <w:lang w:eastAsia="lt-LT"/>
        </w:rPr>
        <w:t>Plungės rajono savivaldybės 2022 m. gruodžio 31 d. pasibaigusių metų konsoliduotųjų f</w:t>
      </w:r>
      <w:r w:rsidR="005B5750" w:rsidRPr="00CD0E57">
        <w:rPr>
          <w:color w:val="000000"/>
          <w:szCs w:val="24"/>
          <w:lang w:eastAsia="lt-LT"/>
        </w:rPr>
        <w:t xml:space="preserve">inansinių ataskaitų </w:t>
      </w:r>
      <w:r>
        <w:rPr>
          <w:color w:val="000000"/>
          <w:szCs w:val="24"/>
          <w:lang w:eastAsia="lt-LT"/>
        </w:rPr>
        <w:t xml:space="preserve">rinkinio </w:t>
      </w:r>
      <w:r w:rsidR="005B5750" w:rsidRPr="00CD0E57">
        <w:rPr>
          <w:color w:val="000000"/>
          <w:szCs w:val="24"/>
          <w:lang w:eastAsia="lt-LT"/>
        </w:rPr>
        <w:t>aiškinam</w:t>
      </w:r>
      <w:r w:rsidR="00323C38">
        <w:rPr>
          <w:color w:val="000000"/>
          <w:szCs w:val="24"/>
          <w:lang w:eastAsia="lt-LT"/>
        </w:rPr>
        <w:t>ąjį</w:t>
      </w:r>
      <w:r w:rsidR="005B5750" w:rsidRPr="00CD0E57">
        <w:rPr>
          <w:color w:val="000000"/>
          <w:szCs w:val="24"/>
          <w:lang w:eastAsia="lt-LT"/>
        </w:rPr>
        <w:t xml:space="preserve"> rašt</w:t>
      </w:r>
      <w:r w:rsidR="00323C38">
        <w:rPr>
          <w:color w:val="000000"/>
          <w:szCs w:val="24"/>
          <w:lang w:eastAsia="lt-LT"/>
        </w:rPr>
        <w:t>ą</w:t>
      </w:r>
      <w:r w:rsidR="005B5750" w:rsidRPr="00CD0E57">
        <w:rPr>
          <w:color w:val="000000"/>
          <w:szCs w:val="24"/>
          <w:lang w:eastAsia="lt-LT"/>
        </w:rPr>
        <w:t>.</w:t>
      </w:r>
    </w:p>
    <w:p w:rsidR="005B5750" w:rsidRPr="00833499" w:rsidRDefault="005B5750" w:rsidP="004E21F3"/>
    <w:p w:rsidR="00F82F99" w:rsidRDefault="00F82F99" w:rsidP="004E3B67">
      <w:pPr>
        <w:ind w:firstLine="0"/>
      </w:pPr>
    </w:p>
    <w:p w:rsidR="00B346CF" w:rsidRDefault="00B76449" w:rsidP="00C44603">
      <w:pPr>
        <w:tabs>
          <w:tab w:val="left" w:pos="7938"/>
        </w:tabs>
        <w:ind w:firstLine="0"/>
      </w:pPr>
      <w:r>
        <w:t>Savivaldybės meras</w:t>
      </w:r>
      <w:r w:rsidR="00C44603">
        <w:t xml:space="preserve"> </w:t>
      </w:r>
      <w:r w:rsidR="00C44603">
        <w:tab/>
      </w:r>
    </w:p>
    <w:p w:rsidR="00B346CF" w:rsidRDefault="00B346CF" w:rsidP="00C44603">
      <w:pPr>
        <w:tabs>
          <w:tab w:val="left" w:pos="7938"/>
        </w:tabs>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6E7300" w:rsidRDefault="006E7300" w:rsidP="004E3B67">
      <w:pPr>
        <w:ind w:firstLine="0"/>
      </w:pPr>
    </w:p>
    <w:p w:rsidR="00B346CF" w:rsidRDefault="00B346CF" w:rsidP="004E3B67">
      <w:pPr>
        <w:ind w:firstLine="0"/>
      </w:pPr>
      <w:r>
        <w:t>SUDERINTA:</w:t>
      </w:r>
    </w:p>
    <w:p w:rsidR="00B346CF" w:rsidRDefault="00C3207A" w:rsidP="004E3B67">
      <w:pPr>
        <w:ind w:firstLine="0"/>
      </w:pPr>
      <w:r>
        <w:t>Savivaldybės tarybos narys Algirdas Pečiulis</w:t>
      </w:r>
    </w:p>
    <w:p w:rsidR="00B346CF" w:rsidRDefault="00B346CF" w:rsidP="004E3B67">
      <w:pPr>
        <w:ind w:firstLine="0"/>
      </w:pPr>
      <w:r>
        <w:t>Administracijos direktorius Dalius Pečiulis</w:t>
      </w:r>
    </w:p>
    <w:p w:rsidR="00B346CF" w:rsidRDefault="00B346CF" w:rsidP="004E3B67">
      <w:pPr>
        <w:ind w:firstLine="0"/>
      </w:pPr>
      <w:r>
        <w:t>Savivaldybės tarybos posėdžių sekretorė Irmantė Kurmienė</w:t>
      </w:r>
    </w:p>
    <w:p w:rsidR="00B346CF" w:rsidRDefault="00B346CF" w:rsidP="004E3B67">
      <w:pPr>
        <w:ind w:firstLine="0"/>
      </w:pPr>
      <w:r>
        <w:t>Juridinio ir personalo skyr</w:t>
      </w:r>
      <w:r w:rsidR="000C1633">
        <w:t>iaus vedėjas Vytautas Tumas</w:t>
      </w:r>
    </w:p>
    <w:p w:rsidR="00B346CF" w:rsidRDefault="00B346CF" w:rsidP="004E3B67">
      <w:pPr>
        <w:ind w:firstLine="0"/>
      </w:pPr>
      <w:r>
        <w:t>Protokolo skyriaus kalbos tvarkytoja Simona Grigalauskaitė</w:t>
      </w:r>
    </w:p>
    <w:p w:rsidR="00B346CF" w:rsidRDefault="00B346CF" w:rsidP="004E3B67">
      <w:pPr>
        <w:ind w:firstLine="0"/>
      </w:pPr>
      <w:r>
        <w:t>Finansų ir biudžeto skyriaus vedėjos pavaduotoja Margarita Tamošauskienė</w:t>
      </w:r>
    </w:p>
    <w:p w:rsidR="00B346CF" w:rsidRDefault="00B346CF" w:rsidP="00B346CF"/>
    <w:p w:rsidR="00B346CF" w:rsidRDefault="00B346CF">
      <w:pPr>
        <w:ind w:firstLine="0"/>
      </w:pPr>
      <w:r>
        <w:t>Sprendimo projektą rengė Finansų ir biudžeto vyr. specialistė Milda Šapalienė</w:t>
      </w:r>
    </w:p>
    <w:p w:rsidR="00B346CF" w:rsidRPr="002C6D42" w:rsidRDefault="00B346CF" w:rsidP="00B346CF">
      <w:pPr>
        <w:jc w:val="center"/>
        <w:rPr>
          <w:b/>
        </w:rPr>
      </w:pPr>
      <w:r w:rsidRPr="002C6D42">
        <w:rPr>
          <w:b/>
        </w:rPr>
        <w:lastRenderedPageBreak/>
        <w:t>FINANSŲ IR BIUDŽETO SKYRIUS</w:t>
      </w:r>
    </w:p>
    <w:p w:rsidR="00B346CF" w:rsidRPr="002C6D42" w:rsidRDefault="00B346CF" w:rsidP="00B346CF">
      <w:pPr>
        <w:jc w:val="center"/>
        <w:rPr>
          <w:b/>
        </w:rPr>
      </w:pPr>
    </w:p>
    <w:p w:rsidR="00B346CF" w:rsidRPr="002C6D42" w:rsidRDefault="00B346CF" w:rsidP="00B346CF">
      <w:pPr>
        <w:jc w:val="center"/>
        <w:rPr>
          <w:b/>
        </w:rPr>
      </w:pPr>
      <w:r w:rsidRPr="002C6D42">
        <w:rPr>
          <w:b/>
        </w:rPr>
        <w:t>AIŠKINAMASIS RAŠTAS</w:t>
      </w:r>
    </w:p>
    <w:p w:rsidR="00B346CF" w:rsidRPr="002C6D42" w:rsidRDefault="00B346CF" w:rsidP="00B346CF">
      <w:pPr>
        <w:jc w:val="center"/>
        <w:rPr>
          <w:b/>
        </w:rPr>
      </w:pPr>
      <w:r w:rsidRPr="002C6D42">
        <w:rPr>
          <w:b/>
        </w:rPr>
        <w:t xml:space="preserve">PRIE SAVIVALDYBĖS TARYBOS SPRENDIMO PROJEKTO </w:t>
      </w:r>
    </w:p>
    <w:p w:rsidR="00B346CF" w:rsidRPr="002C6D42" w:rsidRDefault="00B346CF" w:rsidP="00B346CF">
      <w:pPr>
        <w:jc w:val="center"/>
        <w:rPr>
          <w:b/>
          <w:caps/>
          <w:szCs w:val="24"/>
        </w:rPr>
      </w:pPr>
      <w:r w:rsidRPr="002C6D42">
        <w:rPr>
          <w:b/>
          <w:caps/>
          <w:szCs w:val="24"/>
        </w:rPr>
        <w:t>„DĖL PLUNGĖS RAJONO SAVIVALDYBĖS 2022 M. GRUODŽIO 31 D. PASIBAIGUSIŲ METŲ KONSOLIDUOTŲJŲ FINANSINIŲ ATASKAITų RINKINIO PATVIRTINIMO</w:t>
      </w:r>
      <w:r w:rsidRPr="002C6D42">
        <w:rPr>
          <w:b/>
          <w:caps/>
        </w:rPr>
        <w:t>“</w:t>
      </w:r>
    </w:p>
    <w:p w:rsidR="00B346CF" w:rsidRPr="002C6D42" w:rsidRDefault="00B346CF" w:rsidP="00B346CF">
      <w:pPr>
        <w:jc w:val="center"/>
        <w:rPr>
          <w:caps/>
        </w:rPr>
      </w:pPr>
    </w:p>
    <w:p w:rsidR="00B346CF" w:rsidRPr="002C6D42" w:rsidRDefault="00B346CF" w:rsidP="00B346CF">
      <w:pPr>
        <w:jc w:val="center"/>
      </w:pPr>
      <w:r w:rsidRPr="002C6D42">
        <w:t>2023 m. birželio 2</w:t>
      </w:r>
      <w:bookmarkStart w:id="0" w:name="_GoBack"/>
      <w:bookmarkEnd w:id="0"/>
      <w:r w:rsidRPr="002C6D42">
        <w:t>7 d.</w:t>
      </w:r>
    </w:p>
    <w:p w:rsidR="00B346CF" w:rsidRPr="002C6D42" w:rsidRDefault="00B346CF" w:rsidP="00B346CF">
      <w:pPr>
        <w:jc w:val="center"/>
      </w:pPr>
      <w:r w:rsidRPr="002C6D42">
        <w:t>Plungė</w:t>
      </w:r>
    </w:p>
    <w:p w:rsidR="00B346CF" w:rsidRPr="002C6D42" w:rsidRDefault="00B346CF" w:rsidP="00B346CF">
      <w:pPr>
        <w:jc w:val="center"/>
      </w:pPr>
    </w:p>
    <w:p w:rsidR="00B346CF" w:rsidRPr="002C6D42" w:rsidRDefault="00B346CF">
      <w:pPr>
        <w:rPr>
          <w:b/>
        </w:rPr>
      </w:pPr>
      <w:r w:rsidRPr="002C6D42">
        <w:rPr>
          <w:b/>
        </w:rPr>
        <w:t>1. Parengto sprendimo projekto tikslai, uždaviniai.</w:t>
      </w:r>
    </w:p>
    <w:p w:rsidR="00DC1391" w:rsidRPr="002C6D42" w:rsidRDefault="00B346CF">
      <w:r w:rsidRPr="002C6D42">
        <w:t xml:space="preserve">Teikiamo sprendimo projekto tikslas – </w:t>
      </w:r>
      <w:r w:rsidR="00DC1391" w:rsidRPr="002C6D42">
        <w:t>patvirtinti Plungės rajono savivaldybės 2022 m. gruodžio 31 d. pasibaigusių metų konsoliduotųjų finansinių ataskaitų rinkinį.</w:t>
      </w:r>
    </w:p>
    <w:p w:rsidR="008C3240" w:rsidRPr="002C6D42" w:rsidRDefault="00B346CF">
      <w:pPr>
        <w:tabs>
          <w:tab w:val="left" w:pos="1134"/>
        </w:tabs>
      </w:pPr>
      <w:r w:rsidRPr="002C6D42">
        <w:t xml:space="preserve">Uždaviniai – </w:t>
      </w:r>
      <w:r w:rsidR="008C3240" w:rsidRPr="002C6D42">
        <w:t>patvirtinti Plungės rajono savivaldybės 2022 m. gruodžio 31 d. pasibaigusių metų konsoliduotųjų finansinių ataskaitų rinkinį:</w:t>
      </w:r>
    </w:p>
    <w:p w:rsidR="00D056A4" w:rsidRPr="00CD0E57" w:rsidRDefault="00D056A4" w:rsidP="004E3B67">
      <w:pPr>
        <w:rPr>
          <w:color w:val="000000"/>
          <w:szCs w:val="24"/>
          <w:lang w:eastAsia="lt-LT"/>
        </w:rPr>
      </w:pPr>
      <w:r w:rsidRPr="00CD0E57">
        <w:rPr>
          <w:color w:val="000000"/>
          <w:szCs w:val="24"/>
          <w:lang w:eastAsia="lt-LT"/>
        </w:rPr>
        <w:t xml:space="preserve">Finansinės būklės </w:t>
      </w:r>
      <w:r w:rsidRPr="00323C38">
        <w:rPr>
          <w:color w:val="000000"/>
          <w:szCs w:val="24"/>
          <w:lang w:eastAsia="lt-LT"/>
        </w:rPr>
        <w:t>ataskait</w:t>
      </w:r>
      <w:r w:rsidR="00323C38" w:rsidRPr="004E3B67">
        <w:rPr>
          <w:color w:val="000000"/>
          <w:szCs w:val="24"/>
          <w:lang w:eastAsia="lt-LT"/>
        </w:rPr>
        <w:t>ą</w:t>
      </w:r>
      <w:r w:rsidRPr="00323C38">
        <w:rPr>
          <w:color w:val="000000"/>
          <w:szCs w:val="24"/>
          <w:lang w:eastAsia="lt-LT"/>
        </w:rPr>
        <w:t xml:space="preserve"> pagal 2022 m. gruodžio 31</w:t>
      </w:r>
      <w:r>
        <w:rPr>
          <w:color w:val="000000"/>
          <w:szCs w:val="24"/>
          <w:lang w:eastAsia="lt-LT"/>
        </w:rPr>
        <w:t xml:space="preserve"> d. duomenis</w:t>
      </w:r>
      <w:r w:rsidRPr="00CD0E57">
        <w:rPr>
          <w:color w:val="000000"/>
          <w:szCs w:val="24"/>
          <w:lang w:eastAsia="lt-LT"/>
        </w:rPr>
        <w:t>;</w:t>
      </w:r>
    </w:p>
    <w:p w:rsidR="00D056A4" w:rsidRPr="00CD0E57" w:rsidRDefault="00D056A4" w:rsidP="004E3B67">
      <w:pPr>
        <w:rPr>
          <w:color w:val="000000"/>
          <w:szCs w:val="24"/>
          <w:lang w:eastAsia="lt-LT"/>
        </w:rPr>
      </w:pPr>
      <w:r w:rsidRPr="00CD0E57">
        <w:rPr>
          <w:color w:val="000000"/>
          <w:szCs w:val="24"/>
          <w:lang w:eastAsia="lt-LT"/>
        </w:rPr>
        <w:t>Veiklos rezultatų ataskait</w:t>
      </w:r>
      <w:r w:rsidR="00323C38">
        <w:rPr>
          <w:color w:val="000000"/>
          <w:szCs w:val="24"/>
          <w:lang w:eastAsia="lt-LT"/>
        </w:rPr>
        <w:t>ą</w:t>
      </w:r>
      <w:r w:rsidRPr="00D056A4">
        <w:rPr>
          <w:color w:val="000000"/>
          <w:szCs w:val="24"/>
          <w:lang w:eastAsia="lt-LT"/>
        </w:rPr>
        <w:t xml:space="preserve"> </w:t>
      </w:r>
      <w:r>
        <w:rPr>
          <w:color w:val="000000"/>
          <w:szCs w:val="24"/>
          <w:lang w:eastAsia="lt-LT"/>
        </w:rPr>
        <w:t>pagal 2022 m. gruodžio 31 d. duomenis</w:t>
      </w:r>
      <w:r w:rsidRPr="00CD0E57">
        <w:rPr>
          <w:color w:val="000000"/>
          <w:szCs w:val="24"/>
          <w:lang w:eastAsia="lt-LT"/>
        </w:rPr>
        <w:t>;</w:t>
      </w:r>
    </w:p>
    <w:p w:rsidR="00D056A4" w:rsidRPr="00CD0E57" w:rsidRDefault="00D056A4" w:rsidP="004E3B67">
      <w:pPr>
        <w:rPr>
          <w:color w:val="000000"/>
          <w:szCs w:val="24"/>
          <w:lang w:eastAsia="lt-LT"/>
        </w:rPr>
      </w:pPr>
      <w:r w:rsidRPr="00CD0E57">
        <w:rPr>
          <w:color w:val="000000"/>
          <w:szCs w:val="24"/>
          <w:lang w:eastAsia="lt-LT"/>
        </w:rPr>
        <w:t>Pinigų srautų ataskait</w:t>
      </w:r>
      <w:r w:rsidR="00323C38">
        <w:rPr>
          <w:color w:val="000000"/>
          <w:szCs w:val="24"/>
          <w:lang w:eastAsia="lt-LT"/>
        </w:rPr>
        <w:t>ą</w:t>
      </w:r>
      <w:r w:rsidRPr="00D056A4">
        <w:rPr>
          <w:color w:val="000000"/>
          <w:szCs w:val="24"/>
          <w:lang w:eastAsia="lt-LT"/>
        </w:rPr>
        <w:t xml:space="preserve"> </w:t>
      </w:r>
      <w:r>
        <w:rPr>
          <w:color w:val="000000"/>
          <w:szCs w:val="24"/>
          <w:lang w:eastAsia="lt-LT"/>
        </w:rPr>
        <w:t>pagal 2022 m. gruodžio 31 d. duomenis</w:t>
      </w:r>
      <w:r w:rsidRPr="00CD0E57">
        <w:rPr>
          <w:color w:val="000000"/>
          <w:szCs w:val="24"/>
          <w:lang w:eastAsia="lt-LT"/>
        </w:rPr>
        <w:t>;</w:t>
      </w:r>
    </w:p>
    <w:p w:rsidR="00D056A4" w:rsidRPr="00CD0E57" w:rsidRDefault="00D056A4" w:rsidP="004E3B67">
      <w:pPr>
        <w:rPr>
          <w:color w:val="000000"/>
          <w:szCs w:val="24"/>
          <w:lang w:eastAsia="lt-LT"/>
        </w:rPr>
      </w:pPr>
      <w:r w:rsidRPr="00CD0E57">
        <w:rPr>
          <w:color w:val="000000"/>
          <w:szCs w:val="24"/>
          <w:lang w:eastAsia="lt-LT"/>
        </w:rPr>
        <w:t>Grynojo turto pokyčių ataskait</w:t>
      </w:r>
      <w:r w:rsidR="00323C38">
        <w:rPr>
          <w:color w:val="000000"/>
          <w:szCs w:val="24"/>
          <w:lang w:eastAsia="lt-LT"/>
        </w:rPr>
        <w:t>ą</w:t>
      </w:r>
      <w:r w:rsidRPr="00D056A4">
        <w:rPr>
          <w:color w:val="000000"/>
          <w:szCs w:val="24"/>
          <w:lang w:eastAsia="lt-LT"/>
        </w:rPr>
        <w:t xml:space="preserve"> </w:t>
      </w:r>
      <w:r>
        <w:rPr>
          <w:color w:val="000000"/>
          <w:szCs w:val="24"/>
          <w:lang w:eastAsia="lt-LT"/>
        </w:rPr>
        <w:t>pagal 2022 m. gruodžio 31 d. duomenis</w:t>
      </w:r>
      <w:r w:rsidRPr="00CD0E57">
        <w:rPr>
          <w:color w:val="000000"/>
          <w:szCs w:val="24"/>
          <w:lang w:eastAsia="lt-LT"/>
        </w:rPr>
        <w:t>;</w:t>
      </w:r>
    </w:p>
    <w:p w:rsidR="00D056A4" w:rsidRPr="00CD0E57" w:rsidRDefault="00D056A4" w:rsidP="004E3B67">
      <w:pPr>
        <w:rPr>
          <w:color w:val="000000"/>
          <w:szCs w:val="24"/>
          <w:lang w:eastAsia="lt-LT"/>
        </w:rPr>
      </w:pPr>
      <w:r>
        <w:rPr>
          <w:color w:val="000000"/>
          <w:szCs w:val="24"/>
          <w:lang w:eastAsia="lt-LT"/>
        </w:rPr>
        <w:t>Plungės rajono savivaldybės 2022 m. gruodžio 31 d. pasibaigusių metų konsoliduotųjų f</w:t>
      </w:r>
      <w:r w:rsidRPr="00CD0E57">
        <w:rPr>
          <w:color w:val="000000"/>
          <w:szCs w:val="24"/>
          <w:lang w:eastAsia="lt-LT"/>
        </w:rPr>
        <w:t xml:space="preserve">inansinių ataskaitų </w:t>
      </w:r>
      <w:r>
        <w:rPr>
          <w:color w:val="000000"/>
          <w:szCs w:val="24"/>
          <w:lang w:eastAsia="lt-LT"/>
        </w:rPr>
        <w:t xml:space="preserve">rinkinio </w:t>
      </w:r>
      <w:r w:rsidRPr="00CD0E57">
        <w:rPr>
          <w:color w:val="000000"/>
          <w:szCs w:val="24"/>
          <w:lang w:eastAsia="lt-LT"/>
        </w:rPr>
        <w:t>aiškinam</w:t>
      </w:r>
      <w:r w:rsidR="00323C38">
        <w:rPr>
          <w:color w:val="000000"/>
          <w:szCs w:val="24"/>
          <w:lang w:eastAsia="lt-LT"/>
        </w:rPr>
        <w:t>ąjį</w:t>
      </w:r>
      <w:r w:rsidRPr="00CD0E57">
        <w:rPr>
          <w:color w:val="000000"/>
          <w:szCs w:val="24"/>
          <w:lang w:eastAsia="lt-LT"/>
        </w:rPr>
        <w:t xml:space="preserve"> rašt</w:t>
      </w:r>
      <w:r w:rsidR="00323C38">
        <w:rPr>
          <w:color w:val="000000"/>
          <w:szCs w:val="24"/>
          <w:lang w:eastAsia="lt-LT"/>
        </w:rPr>
        <w:t>ą</w:t>
      </w:r>
      <w:r w:rsidRPr="00CD0E57">
        <w:rPr>
          <w:color w:val="000000"/>
          <w:szCs w:val="24"/>
          <w:lang w:eastAsia="lt-LT"/>
        </w:rPr>
        <w:t>.</w:t>
      </w:r>
    </w:p>
    <w:p w:rsidR="00B346CF" w:rsidRPr="002C6D42" w:rsidRDefault="00B346CF">
      <w:pPr>
        <w:tabs>
          <w:tab w:val="left" w:pos="900"/>
        </w:tabs>
        <w:rPr>
          <w:rFonts w:eastAsia="TimesNewRomanPSMT"/>
          <w:b/>
        </w:rPr>
      </w:pPr>
      <w:r w:rsidRPr="002C6D42">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1D01CD" w:rsidRPr="002C6D42" w:rsidRDefault="00FD0ABE" w:rsidP="004E3B67">
      <w:r w:rsidRPr="002C6D42">
        <w:t xml:space="preserve">Vadovaudamasi Lietuvos Respublikos vietos savivaldos įstatymo 15 straipsnio 2 dalies 12 punktu, </w:t>
      </w:r>
      <w:bookmarkStart w:id="1" w:name="part_40d05b5ffef84d3dba9aa4f579ed2875"/>
      <w:bookmarkStart w:id="2" w:name="part_ffcb942c47674008a282724ce04aba6c"/>
      <w:bookmarkEnd w:id="1"/>
      <w:bookmarkEnd w:id="2"/>
      <w:r w:rsidRPr="002C6D42">
        <w:t>išimtinė savivaldybės tarybos kompetencija</w:t>
      </w:r>
      <w:bookmarkStart w:id="3" w:name="part_1da1b42ca0654024bf0de1caf0b635c9"/>
      <w:bookmarkEnd w:id="3"/>
      <w:r w:rsidRPr="002C6D42">
        <w:rPr>
          <w:color w:val="000000"/>
        </w:rPr>
        <w:t xml:space="preserve"> savivaldybės biudžeto ir savivaldybės metinių ataskaitų rinkinio tvirtinimas, </w:t>
      </w:r>
      <w:r w:rsidRPr="002C6D42">
        <w:rPr>
          <w:rStyle w:val="normal-h"/>
        </w:rPr>
        <w:t>Biudžeto sandaros įstatymo ir Viešojo sektoriaus atskaitomybės įstatymo nustatyta tvarka, prireikus – savivaldybės biudžeto tikslinimas.</w:t>
      </w:r>
      <w:r w:rsidRPr="002C6D42">
        <w:t xml:space="preserve"> Lietuvos Respublikos viešojo sektoriaus </w:t>
      </w:r>
      <w:r w:rsidRPr="00323C38">
        <w:t xml:space="preserve">atskaitomybės įstatymo nustatyta tvarka, konsoliduotųjų finansinių ataskaitų rinkinys </w:t>
      </w:r>
      <w:r w:rsidR="002C6D42" w:rsidRPr="00323C38">
        <w:t xml:space="preserve">2023 m. gegužės 31 d. </w:t>
      </w:r>
      <w:r w:rsidRPr="00323C38">
        <w:t xml:space="preserve">pateiktas Savivaldybės </w:t>
      </w:r>
      <w:r w:rsidR="00323C38" w:rsidRPr="004E3B67">
        <w:t>k</w:t>
      </w:r>
      <w:r w:rsidRPr="00323C38">
        <w:t>ontrolės ir</w:t>
      </w:r>
      <w:r w:rsidRPr="002C6D42">
        <w:t xml:space="preserve"> audito tarnybai. Šiuo metu Kontrolės ir audito tarnyba atlieka Plungės rajono savivaldybės 2022 m. gruodžio 31 d. pasibaigusių metų konsoliduotųjų finansinių ataskaitų rinkinio finansinį (teisėtumo) auditą. </w:t>
      </w:r>
    </w:p>
    <w:p w:rsidR="00B346CF" w:rsidRPr="002C6D42" w:rsidRDefault="00B346CF" w:rsidP="004E3B67">
      <w:pPr>
        <w:rPr>
          <w:b/>
        </w:rPr>
      </w:pPr>
      <w:r w:rsidRPr="002C6D42">
        <w:rPr>
          <w:b/>
        </w:rPr>
        <w:t>Kodėl būtina priimti sprendimą, kokių pozityvių rezultatų laukiama.</w:t>
      </w:r>
    </w:p>
    <w:p w:rsidR="001D01CD" w:rsidRPr="002C6D42" w:rsidRDefault="001D01CD">
      <w:pPr>
        <w:rPr>
          <w:szCs w:val="24"/>
        </w:rPr>
      </w:pPr>
      <w:r w:rsidRPr="002C6D42">
        <w:t>Priėmus sprendimą bus įgyvendintos Lietuvos Respublikos vietos savivaldos įstatymo 15 straipsnio 2 dalies 12 punkto nuostatos.</w:t>
      </w:r>
    </w:p>
    <w:p w:rsidR="00B346CF" w:rsidRPr="002C6D42" w:rsidRDefault="00B346CF">
      <w:pPr>
        <w:rPr>
          <w:b/>
        </w:rPr>
      </w:pPr>
      <w:r w:rsidRPr="002C6D42">
        <w:rPr>
          <w:rFonts w:eastAsia="TimesNewRomanPSMT"/>
          <w:b/>
        </w:rPr>
        <w:t xml:space="preserve">4. </w:t>
      </w:r>
      <w:r w:rsidRPr="002C6D42">
        <w:rPr>
          <w:b/>
        </w:rPr>
        <w:t>Lėšų poreikis ir finansavimo šaltiniai.</w:t>
      </w:r>
    </w:p>
    <w:p w:rsidR="00B346CF" w:rsidRPr="002C6D42" w:rsidRDefault="00B346CF">
      <w:r w:rsidRPr="002C6D42">
        <w:t>Lėšų nereikės.</w:t>
      </w:r>
    </w:p>
    <w:p w:rsidR="00B346CF" w:rsidRDefault="00B346CF">
      <w:pPr>
        <w:pStyle w:val="Sraopastraipa"/>
        <w:numPr>
          <w:ilvl w:val="0"/>
          <w:numId w:val="5"/>
        </w:numPr>
        <w:tabs>
          <w:tab w:val="left" w:pos="993"/>
        </w:tabs>
        <w:autoSpaceDE w:val="0"/>
        <w:autoSpaceDN w:val="0"/>
        <w:adjustRightInd w:val="0"/>
        <w:ind w:left="0" w:firstLine="720"/>
        <w:jc w:val="both"/>
        <w:rPr>
          <w:rFonts w:eastAsia="TimesNewRomanPSMT"/>
          <w:b/>
        </w:rPr>
      </w:pPr>
      <w:r w:rsidRPr="002C6D42">
        <w:rPr>
          <w:b/>
        </w:rPr>
        <w:t xml:space="preserve">Pateikti </w:t>
      </w:r>
      <w:r w:rsidRPr="002C6D42">
        <w:rPr>
          <w:rFonts w:eastAsia="TimesNewRomanPSMT"/>
          <w:b/>
        </w:rPr>
        <w:t xml:space="preserve">kitus sprendimui priimti reikalingus </w:t>
      </w:r>
      <w:proofErr w:type="spellStart"/>
      <w:r w:rsidRPr="002C6D42">
        <w:rPr>
          <w:rFonts w:eastAsia="TimesNewRomanPSMT"/>
          <w:b/>
        </w:rPr>
        <w:t>pagrindimus</w:t>
      </w:r>
      <w:proofErr w:type="spellEnd"/>
      <w:r w:rsidRPr="002C6D42">
        <w:rPr>
          <w:rFonts w:eastAsia="TimesNewRomanPSMT"/>
          <w:b/>
        </w:rPr>
        <w:t>, skaičiavimus ar paaiškinimus.</w:t>
      </w:r>
    </w:p>
    <w:p w:rsidR="00607539" w:rsidRDefault="00671AF6">
      <w:pPr>
        <w:tabs>
          <w:tab w:val="left" w:pos="709"/>
          <w:tab w:val="left" w:pos="9072"/>
        </w:tabs>
      </w:pPr>
      <w:r w:rsidRPr="00607539">
        <w:t>Visas Savivaldybės konsoliduotasis turtas, parodytas finansinės būklės ataskaitoje, 20</w:t>
      </w:r>
      <w:r w:rsidR="00607539" w:rsidRPr="00607539">
        <w:t>22</w:t>
      </w:r>
      <w:r w:rsidRPr="00607539">
        <w:t xml:space="preserve"> m. gruodžio 31 d. sudarė </w:t>
      </w:r>
      <w:r w:rsidR="00607539" w:rsidRPr="00607539">
        <w:t>131 644,93</w:t>
      </w:r>
      <w:r w:rsidR="00607539">
        <w:t xml:space="preserve"> tūkst. e</w:t>
      </w:r>
      <w:r w:rsidR="00607539" w:rsidRPr="00607539">
        <w:t>ur</w:t>
      </w:r>
      <w:r w:rsidR="00607539">
        <w:t>ų</w:t>
      </w:r>
      <w:r w:rsidR="00607539" w:rsidRPr="00607539">
        <w:t xml:space="preserve"> ir buvo 6 030,45</w:t>
      </w:r>
      <w:r w:rsidR="00607539">
        <w:t xml:space="preserve"> tūkst. e</w:t>
      </w:r>
      <w:r w:rsidRPr="00607539">
        <w:t>ur</w:t>
      </w:r>
      <w:r w:rsidR="00607539">
        <w:t>ų</w:t>
      </w:r>
      <w:r w:rsidRPr="00607539">
        <w:t xml:space="preserve"> (</w:t>
      </w:r>
      <w:r w:rsidR="00607539" w:rsidRPr="00607539">
        <w:t>4,8</w:t>
      </w:r>
      <w:r w:rsidRPr="00607539">
        <w:t xml:space="preserve"> proc.) didesnis nei 20</w:t>
      </w:r>
      <w:r w:rsidR="00607539" w:rsidRPr="00607539">
        <w:t>21</w:t>
      </w:r>
      <w:r w:rsidRPr="00607539">
        <w:t xml:space="preserve"> m.</w:t>
      </w:r>
    </w:p>
    <w:p w:rsidR="00607539" w:rsidRDefault="00607539">
      <w:r>
        <w:t>Savivaldybės konsoliduotoje veiklos rezultatų ataskaitoje pateikta informacija apie Savivaldybės per metus uždirbtas pajamas (76 834,00 tūkst. eurų) ir patirtas sąnaudas (74 367,63 tūkst. eurų) bei rezultatus (grynasis perviršis 3 357,05 tūkst. eurų).</w:t>
      </w:r>
    </w:p>
    <w:p w:rsidR="00607539" w:rsidRDefault="00607539">
      <w:r>
        <w:t xml:space="preserve">Ataskaitinio laikotarpio pagrindinės veiklos įplaukos sudarė 76 408,70 tūkst. eurų ir buvo 11,3 proc. didesnės nei 2021 m. Didžiausia dalis teko finansavimo sumoms iš valstybės biudžeto – 34 058,52 tūkst. eurų. </w:t>
      </w:r>
    </w:p>
    <w:p w:rsidR="00671AF6" w:rsidRPr="00165F9A" w:rsidRDefault="00607539">
      <w:r>
        <w:t xml:space="preserve">Ataskaitiniu laikotarpiu pagrindinės veiklos išmokų suma siekė 65 979,01 tūkst. eurų arba </w:t>
      </w:r>
      <w:r w:rsidR="00165F9A">
        <w:t>17,9 proc. daugiau negu 2021</w:t>
      </w:r>
      <w:r>
        <w:t xml:space="preserve"> m. Didžioji išmokų dalis teko švietimo – </w:t>
      </w:r>
      <w:r w:rsidR="00165F9A">
        <w:t>35,3</w:t>
      </w:r>
      <w:r>
        <w:t xml:space="preserve"> proc. ir socialinės apsaugos – </w:t>
      </w:r>
      <w:r w:rsidR="00165F9A">
        <w:t>26,0</w:t>
      </w:r>
      <w:r>
        <w:t xml:space="preserve"> proc. funkcijoms vykdyti.</w:t>
      </w:r>
    </w:p>
    <w:p w:rsidR="00B346CF" w:rsidRPr="002C6D42" w:rsidRDefault="00B346CF">
      <w:pPr>
        <w:autoSpaceDE w:val="0"/>
        <w:autoSpaceDN w:val="0"/>
        <w:adjustRightInd w:val="0"/>
        <w:rPr>
          <w:rFonts w:eastAsia="TimesNewRomanPSMT"/>
          <w:b/>
        </w:rPr>
      </w:pPr>
      <w:r w:rsidRPr="002C6D42">
        <w:rPr>
          <w:b/>
        </w:rPr>
        <w:lastRenderedPageBreak/>
        <w:t xml:space="preserve">6. Pateikti </w:t>
      </w:r>
      <w:r w:rsidRPr="002C6D42">
        <w:rPr>
          <w:rFonts w:eastAsia="TimesNewRomanPSMT"/>
          <w:b/>
        </w:rPr>
        <w:t>sprendimo projekto lyginamąjį variantą, jeigu teikiamas sprendimo pakeitimo projektas.</w:t>
      </w:r>
    </w:p>
    <w:p w:rsidR="00B346CF" w:rsidRPr="002C6D42" w:rsidRDefault="00B346CF">
      <w:pPr>
        <w:autoSpaceDE w:val="0"/>
        <w:autoSpaceDN w:val="0"/>
        <w:adjustRightInd w:val="0"/>
        <w:rPr>
          <w:rFonts w:eastAsia="TimesNewRomanPSMT"/>
        </w:rPr>
      </w:pPr>
      <w:r w:rsidRPr="002C6D42">
        <w:rPr>
          <w:rFonts w:eastAsia="TimesNewRomanPSMT"/>
        </w:rPr>
        <w:t>Teikiamas naujas sprendimo projektas, projekto lyginamojo varianto nėra.</w:t>
      </w:r>
    </w:p>
    <w:p w:rsidR="00B346CF" w:rsidRPr="002C6D42" w:rsidRDefault="00B346CF">
      <w:pPr>
        <w:autoSpaceDE w:val="0"/>
        <w:autoSpaceDN w:val="0"/>
        <w:adjustRightInd w:val="0"/>
        <w:rPr>
          <w:rFonts w:eastAsia="TimesNewRomanPSMT"/>
          <w:b/>
        </w:rPr>
      </w:pPr>
      <w:r w:rsidRPr="002C6D42">
        <w:rPr>
          <w:b/>
        </w:rPr>
        <w:t xml:space="preserve">7. </w:t>
      </w:r>
      <w:r w:rsidRPr="002C6D42">
        <w:rPr>
          <w:b/>
          <w:color w:val="000000"/>
        </w:rPr>
        <w:t>Sprendimo projekto antikorupcinis vertinimas.</w:t>
      </w:r>
    </w:p>
    <w:p w:rsidR="001D01CD" w:rsidRPr="002C6D42" w:rsidRDefault="001D01CD">
      <w:pPr>
        <w:tabs>
          <w:tab w:val="left" w:pos="720"/>
        </w:tabs>
      </w:pPr>
      <w:r w:rsidRPr="002C6D42">
        <w:t>Korupcijos pasireiškimo tikimybės nėra, korupcijos vertinimas neatliekamas.</w:t>
      </w:r>
    </w:p>
    <w:p w:rsidR="00B346CF" w:rsidRPr="002C6D42" w:rsidRDefault="00B346CF">
      <w:pPr>
        <w:tabs>
          <w:tab w:val="left" w:pos="720"/>
        </w:tabs>
        <w:rPr>
          <w:b/>
        </w:rPr>
      </w:pPr>
      <w:r w:rsidRPr="002C6D42">
        <w:rPr>
          <w:b/>
        </w:rPr>
        <w:t>8. Nurodyti, kieno iniciatyva sprendimo projektas yra parengtas.</w:t>
      </w:r>
    </w:p>
    <w:p w:rsidR="001D01CD" w:rsidRPr="002C6D42" w:rsidRDefault="001D01CD">
      <w:pPr>
        <w:tabs>
          <w:tab w:val="left" w:pos="720"/>
        </w:tabs>
      </w:pPr>
      <w:r w:rsidRPr="002C6D42">
        <w:t>Plungės rajono savivaldybės administracijos iniciatyva.</w:t>
      </w:r>
    </w:p>
    <w:p w:rsidR="001D01CD" w:rsidRPr="002C6D42" w:rsidRDefault="00B346CF">
      <w:pPr>
        <w:tabs>
          <w:tab w:val="left" w:pos="720"/>
        </w:tabs>
        <w:rPr>
          <w:b/>
        </w:rPr>
      </w:pPr>
      <w:r w:rsidRPr="002C6D42">
        <w:rPr>
          <w:b/>
        </w:rPr>
        <w:t>9. Nurodyti, kuri sprendimo projekto ar pridedamos medžiagos dalis (remiantis teisės aktais) yra neskelbtina.</w:t>
      </w:r>
      <w:r w:rsidR="001D01CD" w:rsidRPr="002C6D42">
        <w:rPr>
          <w:b/>
        </w:rPr>
        <w:t xml:space="preserve"> </w:t>
      </w:r>
    </w:p>
    <w:p w:rsidR="00B346CF" w:rsidRPr="002C6D42" w:rsidRDefault="001D01CD">
      <w:pPr>
        <w:tabs>
          <w:tab w:val="left" w:pos="720"/>
        </w:tabs>
      </w:pPr>
      <w:r w:rsidRPr="002C6D42">
        <w:t>Neskelbtinos informacijos nėra.</w:t>
      </w:r>
    </w:p>
    <w:p w:rsidR="001D01CD" w:rsidRPr="002C6D42" w:rsidRDefault="00B346CF">
      <w:pPr>
        <w:tabs>
          <w:tab w:val="left" w:pos="720"/>
        </w:tabs>
        <w:rPr>
          <w:b/>
        </w:rPr>
      </w:pPr>
      <w:r w:rsidRPr="002C6D42">
        <w:rPr>
          <w:b/>
        </w:rPr>
        <w:t>10. Kam (institucijoms, skyriams, organizacijoms ir t. t.) patvirtintas sprendimas turi būti išsiųstas.</w:t>
      </w:r>
    </w:p>
    <w:p w:rsidR="001D01CD" w:rsidRPr="00941D8F" w:rsidRDefault="001D01CD" w:rsidP="004E3B67">
      <w:pPr>
        <w:rPr>
          <w:color w:val="000000"/>
          <w:szCs w:val="24"/>
          <w:lang w:eastAsia="lt-LT"/>
        </w:rPr>
      </w:pPr>
      <w:r w:rsidRPr="002C6D42">
        <w:rPr>
          <w:color w:val="000000"/>
        </w:rPr>
        <w:t>Savivaldybės</w:t>
      </w:r>
      <w:r w:rsidR="009F5DAA">
        <w:rPr>
          <w:color w:val="000000"/>
        </w:rPr>
        <w:t xml:space="preserve"> metinių</w:t>
      </w:r>
      <w:r w:rsidRPr="002C6D42">
        <w:rPr>
          <w:color w:val="000000"/>
        </w:rPr>
        <w:t xml:space="preserve"> konsol</w:t>
      </w:r>
      <w:r w:rsidR="00B96B5F">
        <w:rPr>
          <w:color w:val="000000"/>
        </w:rPr>
        <w:t>iduotųjų ataskaitų rinkinį</w:t>
      </w:r>
      <w:r w:rsidRPr="002C6D42">
        <w:rPr>
          <w:color w:val="000000"/>
        </w:rPr>
        <w:t xml:space="preserve"> kartu su </w:t>
      </w:r>
      <w:r w:rsidR="00B109F1">
        <w:rPr>
          <w:color w:val="000000"/>
        </w:rPr>
        <w:t>K</w:t>
      </w:r>
      <w:r w:rsidR="009F5DAA">
        <w:rPr>
          <w:color w:val="000000"/>
        </w:rPr>
        <w:t>ontrolė</w:t>
      </w:r>
      <w:r w:rsidR="00B96B5F">
        <w:rPr>
          <w:color w:val="000000"/>
        </w:rPr>
        <w:t>s ir audito tarnybos išvada</w:t>
      </w:r>
      <w:r w:rsidR="009F5DAA">
        <w:rPr>
          <w:color w:val="000000"/>
        </w:rPr>
        <w:t xml:space="preserve"> interneto svetainėje</w:t>
      </w:r>
      <w:r w:rsidR="00B96B5F">
        <w:rPr>
          <w:color w:val="000000"/>
        </w:rPr>
        <w:t xml:space="preserve"> </w:t>
      </w:r>
      <w:hyperlink r:id="rId8" w:history="1">
        <w:r w:rsidR="00B109F1" w:rsidRPr="00514195">
          <w:rPr>
            <w:rStyle w:val="Hipersaitas"/>
          </w:rPr>
          <w:t>www.plunge.lt</w:t>
        </w:r>
      </w:hyperlink>
      <w:r w:rsidR="009F5DAA">
        <w:rPr>
          <w:color w:val="000000"/>
        </w:rPr>
        <w:t xml:space="preserve"> skelbia </w:t>
      </w:r>
      <w:r w:rsidR="00B109F1">
        <w:rPr>
          <w:color w:val="000000"/>
        </w:rPr>
        <w:t>S</w:t>
      </w:r>
      <w:r w:rsidR="009F5DAA">
        <w:rPr>
          <w:color w:val="000000"/>
        </w:rPr>
        <w:t xml:space="preserve">avivaldybės administracija per 10 dienų nuo jo patvirtinimo </w:t>
      </w:r>
      <w:r w:rsidR="00B96B5F">
        <w:rPr>
          <w:color w:val="000000"/>
        </w:rPr>
        <w:t>S</w:t>
      </w:r>
      <w:r w:rsidR="009F5DAA">
        <w:rPr>
          <w:color w:val="000000"/>
        </w:rPr>
        <w:t>avivaldybės taryboje.</w:t>
      </w:r>
    </w:p>
    <w:p w:rsidR="00B346CF" w:rsidRPr="002C6D42" w:rsidRDefault="00B346CF">
      <w:r w:rsidRPr="002C6D42">
        <w:rPr>
          <w:b/>
        </w:rPr>
        <w:t>11. Kita svarbi informacija</w:t>
      </w:r>
      <w:r w:rsidRPr="002C6D4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346CF" w:rsidRPr="002C6D42" w:rsidRDefault="00B346CF">
      <w:pPr>
        <w:rPr>
          <w:b/>
        </w:rPr>
      </w:pPr>
      <w:r w:rsidRPr="002C6D42">
        <w:rPr>
          <w:b/>
        </w:rPr>
        <w:t>12.</w:t>
      </w:r>
      <w:r w:rsidRPr="002C6D42">
        <w:t xml:space="preserve"> </w:t>
      </w:r>
      <w:r w:rsidRPr="002C6D4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346CF" w:rsidRPr="002C6D42" w:rsidTr="00EF7CB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346CF" w:rsidRPr="002C6D42" w:rsidRDefault="00B346CF" w:rsidP="00EF7CB9">
            <w:pPr>
              <w:widowControl w:val="0"/>
              <w:jc w:val="center"/>
              <w:rPr>
                <w:rFonts w:eastAsia="Lucida Sans Unicode"/>
                <w:b/>
                <w:kern w:val="1"/>
                <w:lang w:bidi="lo-LA"/>
              </w:rPr>
            </w:pPr>
            <w:r w:rsidRPr="002C6D4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46CF" w:rsidRPr="002C6D42" w:rsidRDefault="00B346CF" w:rsidP="00EF7CB9">
            <w:pPr>
              <w:widowControl w:val="0"/>
              <w:jc w:val="center"/>
              <w:rPr>
                <w:rFonts w:eastAsia="Lucida Sans Unicode"/>
                <w:b/>
                <w:bCs/>
                <w:kern w:val="1"/>
              </w:rPr>
            </w:pPr>
            <w:r w:rsidRPr="002C6D42">
              <w:rPr>
                <w:rFonts w:eastAsia="Lucida Sans Unicode"/>
                <w:b/>
                <w:bCs/>
                <w:kern w:val="1"/>
              </w:rPr>
              <w:t>Numatomo teisinio reguliavimo poveikio vertinimo rezultatai</w:t>
            </w:r>
          </w:p>
        </w:tc>
      </w:tr>
      <w:tr w:rsidR="00B346CF" w:rsidRPr="002C6D42" w:rsidTr="00EF7CB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346CF" w:rsidRPr="002C6D42" w:rsidRDefault="00B346CF" w:rsidP="00EF7CB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b/>
                <w:kern w:val="1"/>
              </w:rPr>
            </w:pPr>
            <w:r w:rsidRPr="002C6D4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346CF" w:rsidRPr="002C6D42" w:rsidRDefault="00B346CF" w:rsidP="004E3B67">
            <w:pPr>
              <w:widowControl w:val="0"/>
              <w:ind w:firstLine="0"/>
              <w:jc w:val="center"/>
              <w:rPr>
                <w:rFonts w:eastAsia="Lucida Sans Unicode"/>
                <w:b/>
                <w:kern w:val="1"/>
                <w:lang w:bidi="lo-LA"/>
              </w:rPr>
            </w:pPr>
            <w:r w:rsidRPr="002C6D42">
              <w:rPr>
                <w:rFonts w:eastAsia="Lucida Sans Unicode"/>
                <w:b/>
                <w:kern w:val="1"/>
              </w:rPr>
              <w:t>Neigiamas poveikis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2C6D42"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r w:rsidR="00B346CF" w:rsidRPr="002C6D42" w:rsidTr="00EF7CB9">
        <w:tc>
          <w:tcPr>
            <w:tcW w:w="3118" w:type="dxa"/>
            <w:tcBorders>
              <w:top w:val="single" w:sz="4" w:space="0" w:color="000000"/>
              <w:left w:val="single" w:sz="4" w:space="0" w:color="000000"/>
              <w:bottom w:val="single" w:sz="4" w:space="0" w:color="000000"/>
              <w:right w:val="single" w:sz="4" w:space="0" w:color="000000"/>
            </w:tcBorders>
          </w:tcPr>
          <w:p w:rsidR="00B346CF" w:rsidRPr="002C6D42" w:rsidRDefault="00B346CF" w:rsidP="00EF7CB9">
            <w:pPr>
              <w:widowControl w:val="0"/>
              <w:rPr>
                <w:rFonts w:eastAsia="Lucida Sans Unicode"/>
                <w:i/>
                <w:kern w:val="1"/>
                <w:lang w:bidi="lo-LA"/>
              </w:rPr>
            </w:pPr>
            <w:r w:rsidRPr="002C6D4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346CF" w:rsidRPr="002C6D42" w:rsidRDefault="00B346CF" w:rsidP="004E3B67">
            <w:pPr>
              <w:widowControl w:val="0"/>
              <w:rPr>
                <w:rFonts w:eastAsia="Lucida Sans Unicode"/>
                <w:i/>
                <w:kern w:val="1"/>
                <w:lang w:bidi="lo-LA"/>
              </w:rPr>
            </w:pPr>
            <w:r w:rsidRPr="002C6D42">
              <w:rPr>
                <w:rFonts w:eastAsia="Lucida Sans Unicode"/>
                <w:i/>
                <w:kern w:val="1"/>
                <w:lang w:bidi="lo-LA"/>
              </w:rPr>
              <w:t>Nenumatomas</w:t>
            </w:r>
          </w:p>
        </w:tc>
      </w:tr>
    </w:tbl>
    <w:p w:rsidR="00B346CF" w:rsidRPr="002C6D42" w:rsidRDefault="00B346CF" w:rsidP="00B346CF"/>
    <w:p w:rsidR="00DC1391" w:rsidRPr="002C6D42" w:rsidRDefault="00B346CF" w:rsidP="004E3B67">
      <w:pPr>
        <w:ind w:firstLine="0"/>
      </w:pPr>
      <w:r w:rsidRPr="002C6D4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C1391" w:rsidRPr="002C6D42" w:rsidRDefault="00DC1391" w:rsidP="00DC1391">
      <w:pPr>
        <w:rPr>
          <w:b/>
        </w:rPr>
      </w:pPr>
    </w:p>
    <w:p w:rsidR="006E7300" w:rsidRDefault="006E7300" w:rsidP="00DC1391">
      <w:pPr>
        <w:widowControl w:val="0"/>
        <w:ind w:firstLine="0"/>
        <w:rPr>
          <w:rFonts w:eastAsia="Lucida Sans Unicode"/>
          <w:kern w:val="2"/>
        </w:rPr>
      </w:pPr>
    </w:p>
    <w:p w:rsidR="00DC1391" w:rsidRPr="002C6D42" w:rsidRDefault="00DC1391" w:rsidP="00DC1391">
      <w:pPr>
        <w:widowControl w:val="0"/>
        <w:ind w:firstLine="0"/>
        <w:rPr>
          <w:rFonts w:eastAsia="Lucida Sans Unicode"/>
          <w:kern w:val="2"/>
          <w:lang w:eastAsia="ar-SA"/>
        </w:rPr>
      </w:pPr>
      <w:r w:rsidRPr="002C6D42">
        <w:rPr>
          <w:rFonts w:eastAsia="Lucida Sans Unicode"/>
          <w:kern w:val="2"/>
        </w:rPr>
        <w:t xml:space="preserve">Rengėja                               </w:t>
      </w:r>
    </w:p>
    <w:p w:rsidR="00DC1391" w:rsidRPr="007F638C" w:rsidRDefault="00DC1391" w:rsidP="00DC1391">
      <w:pPr>
        <w:widowControl w:val="0"/>
        <w:ind w:firstLine="0"/>
        <w:rPr>
          <w:rFonts w:eastAsia="Lucida Sans Unicode" w:cs="Tahoma"/>
          <w:b/>
          <w:bCs/>
        </w:rPr>
      </w:pPr>
      <w:r w:rsidRPr="002C6D42">
        <w:t xml:space="preserve">Finansų ir biudžeto skyriaus </w:t>
      </w:r>
      <w:r w:rsidRPr="002C6D42">
        <w:rPr>
          <w:rFonts w:eastAsia="Lucida Sans Unicode" w:cs="Tahoma"/>
          <w:bCs/>
        </w:rPr>
        <w:t>vyr. specialistė</w:t>
      </w:r>
      <w:r w:rsidRPr="002C6D42">
        <w:rPr>
          <w:rFonts w:eastAsia="Lucida Sans Unicode" w:cs="Tahoma"/>
          <w:b/>
          <w:bCs/>
        </w:rPr>
        <w:t xml:space="preserve"> </w:t>
      </w:r>
      <w:r w:rsidRPr="002C6D42">
        <w:rPr>
          <w:rFonts w:eastAsia="Lucida Sans Unicode" w:cs="Tahoma"/>
          <w:b/>
          <w:bCs/>
        </w:rPr>
        <w:tab/>
      </w:r>
      <w:r w:rsidRPr="002C6D42">
        <w:rPr>
          <w:rFonts w:eastAsia="Lucida Sans Unicode" w:cs="Tahoma"/>
          <w:b/>
          <w:bCs/>
        </w:rPr>
        <w:tab/>
      </w:r>
      <w:r w:rsidR="00941D8F">
        <w:rPr>
          <w:rFonts w:eastAsia="Lucida Sans Unicode" w:cs="Tahoma"/>
          <w:b/>
          <w:bCs/>
        </w:rPr>
        <w:tab/>
      </w:r>
      <w:r w:rsidRPr="002C6D42">
        <w:rPr>
          <w:rFonts w:eastAsia="Lucida Sans Unicode" w:cs="Tahoma"/>
          <w:bCs/>
        </w:rPr>
        <w:t>Milda Šapalienė</w:t>
      </w:r>
    </w:p>
    <w:p w:rsidR="00DC1391" w:rsidRDefault="00DC1391" w:rsidP="00636068">
      <w:pPr>
        <w:widowControl w:val="0"/>
        <w:ind w:firstLine="0"/>
      </w:pPr>
      <w:r w:rsidRPr="007F638C">
        <w:rPr>
          <w:rFonts w:eastAsia="Lucida Sans Unicode" w:cs="Tahoma"/>
          <w:b/>
          <w:bCs/>
        </w:rPr>
        <w:t xml:space="preserve">      </w:t>
      </w:r>
      <w:r w:rsidR="00636068">
        <w:rPr>
          <w:rFonts w:eastAsia="Lucida Sans Unicode" w:cs="Tahoma"/>
          <w:b/>
          <w:bCs/>
        </w:rPr>
        <w:t xml:space="preserve">  </w:t>
      </w:r>
    </w:p>
    <w:sectPr w:rsidR="00DC1391" w:rsidSect="007F638C">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EC0" w:rsidRDefault="004D0EC0">
      <w:r>
        <w:separator/>
      </w:r>
    </w:p>
  </w:endnote>
  <w:endnote w:type="continuationSeparator" w:id="0">
    <w:p w:rsidR="004D0EC0" w:rsidRDefault="004D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433" w:rsidRDefault="003C5433">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EC0" w:rsidRDefault="004D0EC0">
      <w:r>
        <w:separator/>
      </w:r>
    </w:p>
  </w:footnote>
  <w:footnote w:type="continuationSeparator" w:id="0">
    <w:p w:rsidR="004D0EC0" w:rsidRDefault="004D0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1" w15:restartNumberingAfterBreak="0">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15:restartNumberingAfterBreak="0">
    <w:nsid w:val="65291A4E"/>
    <w:multiLevelType w:val="hybridMultilevel"/>
    <w:tmpl w:val="BB02CEBA"/>
    <w:lvl w:ilvl="0" w:tplc="F2E6EDF6">
      <w:start w:val="5"/>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47"/>
    <w:rsid w:val="0000209F"/>
    <w:rsid w:val="00003484"/>
    <w:rsid w:val="000040DB"/>
    <w:rsid w:val="00004748"/>
    <w:rsid w:val="0001685A"/>
    <w:rsid w:val="00023C9D"/>
    <w:rsid w:val="00024A77"/>
    <w:rsid w:val="000330D8"/>
    <w:rsid w:val="000747D1"/>
    <w:rsid w:val="0008369F"/>
    <w:rsid w:val="00083A39"/>
    <w:rsid w:val="000A0CB4"/>
    <w:rsid w:val="000A349A"/>
    <w:rsid w:val="000B1254"/>
    <w:rsid w:val="000C1633"/>
    <w:rsid w:val="000C1D32"/>
    <w:rsid w:val="000E3079"/>
    <w:rsid w:val="000F1FDE"/>
    <w:rsid w:val="000F3AC8"/>
    <w:rsid w:val="000F436B"/>
    <w:rsid w:val="00103E7A"/>
    <w:rsid w:val="0011033D"/>
    <w:rsid w:val="0012244E"/>
    <w:rsid w:val="0012399A"/>
    <w:rsid w:val="00137581"/>
    <w:rsid w:val="00145D20"/>
    <w:rsid w:val="00153929"/>
    <w:rsid w:val="001567C5"/>
    <w:rsid w:val="00162491"/>
    <w:rsid w:val="00165F9A"/>
    <w:rsid w:val="00167D81"/>
    <w:rsid w:val="00174C47"/>
    <w:rsid w:val="001835EA"/>
    <w:rsid w:val="00183AE9"/>
    <w:rsid w:val="001A32B9"/>
    <w:rsid w:val="001A4D4C"/>
    <w:rsid w:val="001D01CD"/>
    <w:rsid w:val="001D45EE"/>
    <w:rsid w:val="001D7FCC"/>
    <w:rsid w:val="001E4356"/>
    <w:rsid w:val="00213891"/>
    <w:rsid w:val="0021477A"/>
    <w:rsid w:val="00223AB6"/>
    <w:rsid w:val="002333DC"/>
    <w:rsid w:val="00237153"/>
    <w:rsid w:val="00256309"/>
    <w:rsid w:val="002642EA"/>
    <w:rsid w:val="00281233"/>
    <w:rsid w:val="00291163"/>
    <w:rsid w:val="0029140D"/>
    <w:rsid w:val="002B7513"/>
    <w:rsid w:val="002C252B"/>
    <w:rsid w:val="002C6D42"/>
    <w:rsid w:val="002D30E9"/>
    <w:rsid w:val="002E043E"/>
    <w:rsid w:val="002E1FBA"/>
    <w:rsid w:val="002F7A0F"/>
    <w:rsid w:val="003002AA"/>
    <w:rsid w:val="0030393B"/>
    <w:rsid w:val="003041C3"/>
    <w:rsid w:val="00311EFD"/>
    <w:rsid w:val="003127E0"/>
    <w:rsid w:val="00316F92"/>
    <w:rsid w:val="003175BF"/>
    <w:rsid w:val="00322453"/>
    <w:rsid w:val="00323C38"/>
    <w:rsid w:val="00331212"/>
    <w:rsid w:val="00331E2C"/>
    <w:rsid w:val="003463D6"/>
    <w:rsid w:val="00356351"/>
    <w:rsid w:val="00362EA7"/>
    <w:rsid w:val="003708AF"/>
    <w:rsid w:val="00374AD6"/>
    <w:rsid w:val="00377601"/>
    <w:rsid w:val="00395EC0"/>
    <w:rsid w:val="003A1749"/>
    <w:rsid w:val="003C05EA"/>
    <w:rsid w:val="003C1384"/>
    <w:rsid w:val="003C5433"/>
    <w:rsid w:val="003D7210"/>
    <w:rsid w:val="003E0F56"/>
    <w:rsid w:val="003E1745"/>
    <w:rsid w:val="003E2989"/>
    <w:rsid w:val="003F4BA1"/>
    <w:rsid w:val="00407790"/>
    <w:rsid w:val="0042154C"/>
    <w:rsid w:val="00424B3B"/>
    <w:rsid w:val="004312C1"/>
    <w:rsid w:val="0043191E"/>
    <w:rsid w:val="00432FDA"/>
    <w:rsid w:val="00453E3A"/>
    <w:rsid w:val="00455C8D"/>
    <w:rsid w:val="00465F89"/>
    <w:rsid w:val="0047236E"/>
    <w:rsid w:val="00473F7B"/>
    <w:rsid w:val="00477621"/>
    <w:rsid w:val="0048395F"/>
    <w:rsid w:val="00491906"/>
    <w:rsid w:val="00493B36"/>
    <w:rsid w:val="004C0D40"/>
    <w:rsid w:val="004D0EC0"/>
    <w:rsid w:val="004D2870"/>
    <w:rsid w:val="004E21F3"/>
    <w:rsid w:val="004E3B67"/>
    <w:rsid w:val="004E6445"/>
    <w:rsid w:val="004F3322"/>
    <w:rsid w:val="004F72CB"/>
    <w:rsid w:val="00501D51"/>
    <w:rsid w:val="005147FF"/>
    <w:rsid w:val="00526F7C"/>
    <w:rsid w:val="005451FA"/>
    <w:rsid w:val="00545908"/>
    <w:rsid w:val="005545E6"/>
    <w:rsid w:val="00555D0C"/>
    <w:rsid w:val="00567393"/>
    <w:rsid w:val="00574B37"/>
    <w:rsid w:val="00581A96"/>
    <w:rsid w:val="00594FE1"/>
    <w:rsid w:val="005A424A"/>
    <w:rsid w:val="005B0218"/>
    <w:rsid w:val="005B2EB2"/>
    <w:rsid w:val="005B4635"/>
    <w:rsid w:val="005B5750"/>
    <w:rsid w:val="005B59C4"/>
    <w:rsid w:val="005C226C"/>
    <w:rsid w:val="005D7C13"/>
    <w:rsid w:val="005E030E"/>
    <w:rsid w:val="005E2072"/>
    <w:rsid w:val="005E27C2"/>
    <w:rsid w:val="005E6A84"/>
    <w:rsid w:val="005F25E8"/>
    <w:rsid w:val="005F3A4F"/>
    <w:rsid w:val="0060083D"/>
    <w:rsid w:val="00607539"/>
    <w:rsid w:val="00616BF4"/>
    <w:rsid w:val="00636068"/>
    <w:rsid w:val="00637674"/>
    <w:rsid w:val="00640E54"/>
    <w:rsid w:val="00644283"/>
    <w:rsid w:val="00671AF6"/>
    <w:rsid w:val="006901DB"/>
    <w:rsid w:val="00697875"/>
    <w:rsid w:val="006A1722"/>
    <w:rsid w:val="006B2972"/>
    <w:rsid w:val="006B2E6B"/>
    <w:rsid w:val="006B7D6C"/>
    <w:rsid w:val="006C0FB1"/>
    <w:rsid w:val="006D7D97"/>
    <w:rsid w:val="006E0448"/>
    <w:rsid w:val="006E29C4"/>
    <w:rsid w:val="006E5462"/>
    <w:rsid w:val="006E72C5"/>
    <w:rsid w:val="006E7300"/>
    <w:rsid w:val="006F3439"/>
    <w:rsid w:val="007062C7"/>
    <w:rsid w:val="00710E69"/>
    <w:rsid w:val="00732B91"/>
    <w:rsid w:val="00740611"/>
    <w:rsid w:val="007407DA"/>
    <w:rsid w:val="007507DE"/>
    <w:rsid w:val="00753E8D"/>
    <w:rsid w:val="007603D7"/>
    <w:rsid w:val="00771DF3"/>
    <w:rsid w:val="0077202C"/>
    <w:rsid w:val="00775C89"/>
    <w:rsid w:val="00780E80"/>
    <w:rsid w:val="007814C2"/>
    <w:rsid w:val="007853E5"/>
    <w:rsid w:val="00785F49"/>
    <w:rsid w:val="00790CB5"/>
    <w:rsid w:val="00791F85"/>
    <w:rsid w:val="00794032"/>
    <w:rsid w:val="007A2BF9"/>
    <w:rsid w:val="007B2FF7"/>
    <w:rsid w:val="007E2A7B"/>
    <w:rsid w:val="007F638C"/>
    <w:rsid w:val="008024F7"/>
    <w:rsid w:val="00847C9D"/>
    <w:rsid w:val="0085689B"/>
    <w:rsid w:val="0086596B"/>
    <w:rsid w:val="00871825"/>
    <w:rsid w:val="00873832"/>
    <w:rsid w:val="0088542E"/>
    <w:rsid w:val="00886D54"/>
    <w:rsid w:val="00890E20"/>
    <w:rsid w:val="008B3114"/>
    <w:rsid w:val="008B6763"/>
    <w:rsid w:val="008C3240"/>
    <w:rsid w:val="008C5EF6"/>
    <w:rsid w:val="008D7A0C"/>
    <w:rsid w:val="008E1265"/>
    <w:rsid w:val="008F4FD1"/>
    <w:rsid w:val="008F5C8D"/>
    <w:rsid w:val="0090769D"/>
    <w:rsid w:val="0091602F"/>
    <w:rsid w:val="00941D8F"/>
    <w:rsid w:val="00954339"/>
    <w:rsid w:val="009729F5"/>
    <w:rsid w:val="009C3F8D"/>
    <w:rsid w:val="009F52CB"/>
    <w:rsid w:val="009F5DAA"/>
    <w:rsid w:val="00A22E7E"/>
    <w:rsid w:val="00A279F1"/>
    <w:rsid w:val="00A346E3"/>
    <w:rsid w:val="00A45639"/>
    <w:rsid w:val="00A47221"/>
    <w:rsid w:val="00A51493"/>
    <w:rsid w:val="00A637D7"/>
    <w:rsid w:val="00A66B40"/>
    <w:rsid w:val="00A7313E"/>
    <w:rsid w:val="00A8288D"/>
    <w:rsid w:val="00A92A85"/>
    <w:rsid w:val="00A93F42"/>
    <w:rsid w:val="00A946B9"/>
    <w:rsid w:val="00A95477"/>
    <w:rsid w:val="00A97C1B"/>
    <w:rsid w:val="00AA47C0"/>
    <w:rsid w:val="00AB5AB3"/>
    <w:rsid w:val="00AB7778"/>
    <w:rsid w:val="00AC7692"/>
    <w:rsid w:val="00AD6778"/>
    <w:rsid w:val="00AE07F5"/>
    <w:rsid w:val="00AF2894"/>
    <w:rsid w:val="00AF5BCA"/>
    <w:rsid w:val="00B00AA2"/>
    <w:rsid w:val="00B109F1"/>
    <w:rsid w:val="00B124F0"/>
    <w:rsid w:val="00B23CD5"/>
    <w:rsid w:val="00B274D4"/>
    <w:rsid w:val="00B346CF"/>
    <w:rsid w:val="00B36D0E"/>
    <w:rsid w:val="00B537C1"/>
    <w:rsid w:val="00B61E42"/>
    <w:rsid w:val="00B76449"/>
    <w:rsid w:val="00B81F1A"/>
    <w:rsid w:val="00B901FD"/>
    <w:rsid w:val="00B949CB"/>
    <w:rsid w:val="00B96B5F"/>
    <w:rsid w:val="00BA22DD"/>
    <w:rsid w:val="00BA509A"/>
    <w:rsid w:val="00BB4BD0"/>
    <w:rsid w:val="00BB65F2"/>
    <w:rsid w:val="00BC089E"/>
    <w:rsid w:val="00BD1887"/>
    <w:rsid w:val="00BD52A2"/>
    <w:rsid w:val="00BE2CF4"/>
    <w:rsid w:val="00BF1414"/>
    <w:rsid w:val="00C0136E"/>
    <w:rsid w:val="00C13FD4"/>
    <w:rsid w:val="00C23C08"/>
    <w:rsid w:val="00C25BD3"/>
    <w:rsid w:val="00C3207A"/>
    <w:rsid w:val="00C416D7"/>
    <w:rsid w:val="00C42913"/>
    <w:rsid w:val="00C436C8"/>
    <w:rsid w:val="00C44603"/>
    <w:rsid w:val="00C544A6"/>
    <w:rsid w:val="00C54AA4"/>
    <w:rsid w:val="00C740E9"/>
    <w:rsid w:val="00C87D3C"/>
    <w:rsid w:val="00CA2B67"/>
    <w:rsid w:val="00CA3734"/>
    <w:rsid w:val="00CA6CE3"/>
    <w:rsid w:val="00CC0A86"/>
    <w:rsid w:val="00CC5259"/>
    <w:rsid w:val="00CE1AF5"/>
    <w:rsid w:val="00CE2701"/>
    <w:rsid w:val="00CF5CD0"/>
    <w:rsid w:val="00CF64D3"/>
    <w:rsid w:val="00D056A4"/>
    <w:rsid w:val="00D168E9"/>
    <w:rsid w:val="00D225D7"/>
    <w:rsid w:val="00D2352D"/>
    <w:rsid w:val="00D24A1C"/>
    <w:rsid w:val="00D344C1"/>
    <w:rsid w:val="00D3742C"/>
    <w:rsid w:val="00D44F4B"/>
    <w:rsid w:val="00D471FA"/>
    <w:rsid w:val="00D7343F"/>
    <w:rsid w:val="00D74775"/>
    <w:rsid w:val="00D831AE"/>
    <w:rsid w:val="00DA2A43"/>
    <w:rsid w:val="00DB4DEA"/>
    <w:rsid w:val="00DC1391"/>
    <w:rsid w:val="00DC30F1"/>
    <w:rsid w:val="00DC6614"/>
    <w:rsid w:val="00DD57FB"/>
    <w:rsid w:val="00DD7C20"/>
    <w:rsid w:val="00DE38E2"/>
    <w:rsid w:val="00DF71E8"/>
    <w:rsid w:val="00E177E7"/>
    <w:rsid w:val="00E37C0B"/>
    <w:rsid w:val="00E5457C"/>
    <w:rsid w:val="00E55447"/>
    <w:rsid w:val="00E60CD0"/>
    <w:rsid w:val="00E835A0"/>
    <w:rsid w:val="00E8442D"/>
    <w:rsid w:val="00E85A57"/>
    <w:rsid w:val="00EB2C18"/>
    <w:rsid w:val="00EB4FB5"/>
    <w:rsid w:val="00EC1AE9"/>
    <w:rsid w:val="00EC5BBD"/>
    <w:rsid w:val="00EC5E40"/>
    <w:rsid w:val="00ED6E17"/>
    <w:rsid w:val="00EE301D"/>
    <w:rsid w:val="00EF5692"/>
    <w:rsid w:val="00F16B54"/>
    <w:rsid w:val="00F16EC5"/>
    <w:rsid w:val="00F33665"/>
    <w:rsid w:val="00F5441E"/>
    <w:rsid w:val="00F60420"/>
    <w:rsid w:val="00F61217"/>
    <w:rsid w:val="00F70DC0"/>
    <w:rsid w:val="00F73F6A"/>
    <w:rsid w:val="00F82F99"/>
    <w:rsid w:val="00FA5218"/>
    <w:rsid w:val="00FA65F1"/>
    <w:rsid w:val="00FD0ABE"/>
    <w:rsid w:val="00FD0BE3"/>
    <w:rsid w:val="00FE2580"/>
    <w:rsid w:val="00FE25F3"/>
    <w:rsid w:val="00FF30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B5DE3"/>
  <w15:docId w15:val="{356E3997-96C0-4E25-9067-DDCC30D38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
    <w:name w:val="Char Char Diagrama Diagrama"/>
    <w:basedOn w:val="prastasis"/>
    <w:semiHidden/>
    <w:rsid w:val="00CA3734"/>
    <w:pPr>
      <w:spacing w:after="160" w:line="240" w:lineRule="exact"/>
      <w:ind w:firstLine="0"/>
      <w:jc w:val="left"/>
    </w:pPr>
    <w:rPr>
      <w:rFonts w:ascii="Verdana" w:hAnsi="Verdana" w:cs="Verdana"/>
      <w:sz w:val="20"/>
      <w:lang w:eastAsia="lt-LT"/>
    </w:rPr>
  </w:style>
  <w:style w:type="paragraph" w:customStyle="1" w:styleId="Tekstas">
    <w:name w:val="Tekstas"/>
    <w:basedOn w:val="prastasis"/>
    <w:rsid w:val="000F436B"/>
    <w:pPr>
      <w:suppressAutoHyphens/>
      <w:spacing w:after="120"/>
      <w:ind w:firstLine="0"/>
      <w:jc w:val="left"/>
    </w:pPr>
    <w:rPr>
      <w:rFonts w:eastAsia="Lucida Sans Unicode"/>
      <w:szCs w:val="24"/>
      <w:lang w:eastAsia="ar-SA"/>
    </w:rPr>
  </w:style>
  <w:style w:type="character" w:customStyle="1" w:styleId="normal-h">
    <w:name w:val="normal-h"/>
    <w:rsid w:val="00CA6CE3"/>
  </w:style>
  <w:style w:type="paragraph" w:customStyle="1" w:styleId="bodytext">
    <w:name w:val="bodytext"/>
    <w:basedOn w:val="prastasis"/>
    <w:rsid w:val="00322453"/>
    <w:pPr>
      <w:spacing w:before="100" w:beforeAutospacing="1" w:after="100" w:afterAutospacing="1"/>
      <w:ind w:firstLine="0"/>
      <w:jc w:val="left"/>
    </w:pPr>
    <w:rPr>
      <w:szCs w:val="24"/>
      <w:lang w:eastAsia="lt-LT"/>
    </w:rPr>
  </w:style>
  <w:style w:type="paragraph" w:styleId="Antrats">
    <w:name w:val="header"/>
    <w:basedOn w:val="prastasis"/>
    <w:link w:val="AntratsDiagrama"/>
    <w:rsid w:val="006B2972"/>
    <w:pPr>
      <w:tabs>
        <w:tab w:val="center" w:pos="4819"/>
        <w:tab w:val="right" w:pos="9638"/>
      </w:tabs>
    </w:pPr>
  </w:style>
  <w:style w:type="character" w:customStyle="1" w:styleId="AntratsDiagrama">
    <w:name w:val="Antraštės Diagrama"/>
    <w:link w:val="Antrats"/>
    <w:rsid w:val="006B2972"/>
    <w:rPr>
      <w:sz w:val="24"/>
      <w:lang w:eastAsia="en-US"/>
    </w:rPr>
  </w:style>
  <w:style w:type="paragraph" w:customStyle="1" w:styleId="normal-p">
    <w:name w:val="normal-p"/>
    <w:basedOn w:val="prastasis"/>
    <w:rsid w:val="00083A39"/>
    <w:pPr>
      <w:spacing w:before="100" w:beforeAutospacing="1" w:after="100" w:afterAutospacing="1"/>
      <w:ind w:firstLine="0"/>
      <w:jc w:val="left"/>
    </w:pPr>
    <w:rPr>
      <w:szCs w:val="24"/>
      <w:lang w:eastAsia="lt-LT"/>
    </w:rPr>
  </w:style>
  <w:style w:type="paragraph" w:styleId="Sraopastraipa">
    <w:name w:val="List Paragraph"/>
    <w:basedOn w:val="prastasis"/>
    <w:uiPriority w:val="34"/>
    <w:qFormat/>
    <w:rsid w:val="00B346CF"/>
    <w:pPr>
      <w:ind w:left="720" w:firstLine="0"/>
      <w:contextualSpacing/>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4883">
      <w:bodyDiv w:val="1"/>
      <w:marLeft w:val="225"/>
      <w:marRight w:val="225"/>
      <w:marTop w:val="0"/>
      <w:marBottom w:val="0"/>
      <w:divBdr>
        <w:top w:val="none" w:sz="0" w:space="0" w:color="auto"/>
        <w:left w:val="none" w:sz="0" w:space="0" w:color="auto"/>
        <w:bottom w:val="none" w:sz="0" w:space="0" w:color="auto"/>
        <w:right w:val="none" w:sz="0" w:space="0" w:color="auto"/>
      </w:divBdr>
      <w:divsChild>
        <w:div w:id="888027924">
          <w:marLeft w:val="0"/>
          <w:marRight w:val="0"/>
          <w:marTop w:val="0"/>
          <w:marBottom w:val="0"/>
          <w:divBdr>
            <w:top w:val="none" w:sz="0" w:space="0" w:color="auto"/>
            <w:left w:val="none" w:sz="0" w:space="0" w:color="auto"/>
            <w:bottom w:val="none" w:sz="0" w:space="0" w:color="auto"/>
            <w:right w:val="none" w:sz="0" w:space="0" w:color="auto"/>
          </w:divBdr>
        </w:div>
      </w:divsChild>
    </w:div>
    <w:div w:id="560945436">
      <w:bodyDiv w:val="1"/>
      <w:marLeft w:val="225"/>
      <w:marRight w:val="225"/>
      <w:marTop w:val="0"/>
      <w:marBottom w:val="0"/>
      <w:divBdr>
        <w:top w:val="none" w:sz="0" w:space="0" w:color="auto"/>
        <w:left w:val="none" w:sz="0" w:space="0" w:color="auto"/>
        <w:bottom w:val="none" w:sz="0" w:space="0" w:color="auto"/>
        <w:right w:val="none" w:sz="0" w:space="0" w:color="auto"/>
      </w:divBdr>
      <w:divsChild>
        <w:div w:id="602735854">
          <w:marLeft w:val="0"/>
          <w:marRight w:val="0"/>
          <w:marTop w:val="0"/>
          <w:marBottom w:val="0"/>
          <w:divBdr>
            <w:top w:val="none" w:sz="0" w:space="0" w:color="auto"/>
            <w:left w:val="none" w:sz="0" w:space="0" w:color="auto"/>
            <w:bottom w:val="none" w:sz="0" w:space="0" w:color="auto"/>
            <w:right w:val="none" w:sz="0" w:space="0" w:color="auto"/>
          </w:divBdr>
        </w:div>
      </w:divsChild>
    </w:div>
    <w:div w:id="813788823">
      <w:bodyDiv w:val="1"/>
      <w:marLeft w:val="0"/>
      <w:marRight w:val="0"/>
      <w:marTop w:val="0"/>
      <w:marBottom w:val="0"/>
      <w:divBdr>
        <w:top w:val="none" w:sz="0" w:space="0" w:color="auto"/>
        <w:left w:val="none" w:sz="0" w:space="0" w:color="auto"/>
        <w:bottom w:val="none" w:sz="0" w:space="0" w:color="auto"/>
        <w:right w:val="none" w:sz="0" w:space="0" w:color="auto"/>
      </w:divBdr>
    </w:div>
    <w:div w:id="856116306">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070497567">
      <w:bodyDiv w:val="1"/>
      <w:marLeft w:val="0"/>
      <w:marRight w:val="0"/>
      <w:marTop w:val="0"/>
      <w:marBottom w:val="0"/>
      <w:divBdr>
        <w:top w:val="none" w:sz="0" w:space="0" w:color="auto"/>
        <w:left w:val="none" w:sz="0" w:space="0" w:color="auto"/>
        <w:bottom w:val="none" w:sz="0" w:space="0" w:color="auto"/>
        <w:right w:val="none" w:sz="0" w:space="0" w:color="auto"/>
      </w:divBdr>
    </w:div>
    <w:div w:id="1512717343">
      <w:bodyDiv w:val="1"/>
      <w:marLeft w:val="0"/>
      <w:marRight w:val="0"/>
      <w:marTop w:val="0"/>
      <w:marBottom w:val="0"/>
      <w:divBdr>
        <w:top w:val="none" w:sz="0" w:space="0" w:color="auto"/>
        <w:left w:val="none" w:sz="0" w:space="0" w:color="auto"/>
        <w:bottom w:val="none" w:sz="0" w:space="0" w:color="auto"/>
        <w:right w:val="none" w:sz="0" w:space="0" w:color="auto"/>
      </w:divBdr>
      <w:divsChild>
        <w:div w:id="1395811592">
          <w:marLeft w:val="0"/>
          <w:marRight w:val="0"/>
          <w:marTop w:val="0"/>
          <w:marBottom w:val="0"/>
          <w:divBdr>
            <w:top w:val="none" w:sz="0" w:space="0" w:color="auto"/>
            <w:left w:val="none" w:sz="0" w:space="0" w:color="auto"/>
            <w:bottom w:val="none" w:sz="0" w:space="0" w:color="auto"/>
            <w:right w:val="none" w:sz="0" w:space="0" w:color="auto"/>
          </w:divBdr>
        </w:div>
        <w:div w:id="135882345">
          <w:marLeft w:val="0"/>
          <w:marRight w:val="0"/>
          <w:marTop w:val="0"/>
          <w:marBottom w:val="0"/>
          <w:divBdr>
            <w:top w:val="none" w:sz="0" w:space="0" w:color="auto"/>
            <w:left w:val="none" w:sz="0" w:space="0" w:color="auto"/>
            <w:bottom w:val="none" w:sz="0" w:space="0" w:color="auto"/>
            <w:right w:val="none" w:sz="0" w:space="0" w:color="auto"/>
          </w:divBdr>
        </w:div>
        <w:div w:id="1714886380">
          <w:marLeft w:val="0"/>
          <w:marRight w:val="0"/>
          <w:marTop w:val="0"/>
          <w:marBottom w:val="0"/>
          <w:divBdr>
            <w:top w:val="none" w:sz="0" w:space="0" w:color="auto"/>
            <w:left w:val="none" w:sz="0" w:space="0" w:color="auto"/>
            <w:bottom w:val="none" w:sz="0" w:space="0" w:color="auto"/>
            <w:right w:val="none" w:sz="0" w:space="0" w:color="auto"/>
          </w:divBdr>
        </w:div>
        <w:div w:id="1734427444">
          <w:marLeft w:val="0"/>
          <w:marRight w:val="0"/>
          <w:marTop w:val="0"/>
          <w:marBottom w:val="0"/>
          <w:divBdr>
            <w:top w:val="none" w:sz="0" w:space="0" w:color="auto"/>
            <w:left w:val="none" w:sz="0" w:space="0" w:color="auto"/>
            <w:bottom w:val="none" w:sz="0" w:space="0" w:color="auto"/>
            <w:right w:val="none" w:sz="0" w:space="0" w:color="auto"/>
          </w:divBdr>
        </w:div>
        <w:div w:id="1008094433">
          <w:marLeft w:val="0"/>
          <w:marRight w:val="0"/>
          <w:marTop w:val="0"/>
          <w:marBottom w:val="0"/>
          <w:divBdr>
            <w:top w:val="none" w:sz="0" w:space="0" w:color="auto"/>
            <w:left w:val="none" w:sz="0" w:space="0" w:color="auto"/>
            <w:bottom w:val="none" w:sz="0" w:space="0" w:color="auto"/>
            <w:right w:val="none" w:sz="0" w:space="0" w:color="auto"/>
          </w:divBdr>
        </w:div>
        <w:div w:id="77093883">
          <w:marLeft w:val="0"/>
          <w:marRight w:val="0"/>
          <w:marTop w:val="0"/>
          <w:marBottom w:val="0"/>
          <w:divBdr>
            <w:top w:val="none" w:sz="0" w:space="0" w:color="auto"/>
            <w:left w:val="none" w:sz="0" w:space="0" w:color="auto"/>
            <w:bottom w:val="none" w:sz="0" w:space="0" w:color="auto"/>
            <w:right w:val="none" w:sz="0" w:space="0" w:color="auto"/>
          </w:divBdr>
        </w:div>
        <w:div w:id="1018192168">
          <w:marLeft w:val="0"/>
          <w:marRight w:val="0"/>
          <w:marTop w:val="0"/>
          <w:marBottom w:val="0"/>
          <w:divBdr>
            <w:top w:val="none" w:sz="0" w:space="0" w:color="auto"/>
            <w:left w:val="none" w:sz="0" w:space="0" w:color="auto"/>
            <w:bottom w:val="none" w:sz="0" w:space="0" w:color="auto"/>
            <w:right w:val="none" w:sz="0" w:space="0" w:color="auto"/>
          </w:divBdr>
        </w:div>
        <w:div w:id="1612054605">
          <w:marLeft w:val="0"/>
          <w:marRight w:val="0"/>
          <w:marTop w:val="0"/>
          <w:marBottom w:val="0"/>
          <w:divBdr>
            <w:top w:val="none" w:sz="0" w:space="0" w:color="auto"/>
            <w:left w:val="none" w:sz="0" w:space="0" w:color="auto"/>
            <w:bottom w:val="none" w:sz="0" w:space="0" w:color="auto"/>
            <w:right w:val="none" w:sz="0" w:space="0" w:color="auto"/>
          </w:divBdr>
        </w:div>
        <w:div w:id="19623167">
          <w:marLeft w:val="0"/>
          <w:marRight w:val="0"/>
          <w:marTop w:val="0"/>
          <w:marBottom w:val="0"/>
          <w:divBdr>
            <w:top w:val="none" w:sz="0" w:space="0" w:color="auto"/>
            <w:left w:val="none" w:sz="0" w:space="0" w:color="auto"/>
            <w:bottom w:val="none" w:sz="0" w:space="0" w:color="auto"/>
            <w:right w:val="none" w:sz="0" w:space="0" w:color="auto"/>
          </w:divBdr>
        </w:div>
        <w:div w:id="550927407">
          <w:marLeft w:val="0"/>
          <w:marRight w:val="0"/>
          <w:marTop w:val="0"/>
          <w:marBottom w:val="0"/>
          <w:divBdr>
            <w:top w:val="none" w:sz="0" w:space="0" w:color="auto"/>
            <w:left w:val="none" w:sz="0" w:space="0" w:color="auto"/>
            <w:bottom w:val="none" w:sz="0" w:space="0" w:color="auto"/>
            <w:right w:val="none" w:sz="0" w:space="0" w:color="auto"/>
          </w:divBdr>
        </w:div>
        <w:div w:id="862279960">
          <w:marLeft w:val="0"/>
          <w:marRight w:val="0"/>
          <w:marTop w:val="0"/>
          <w:marBottom w:val="0"/>
          <w:divBdr>
            <w:top w:val="none" w:sz="0" w:space="0" w:color="auto"/>
            <w:left w:val="none" w:sz="0" w:space="0" w:color="auto"/>
            <w:bottom w:val="none" w:sz="0" w:space="0" w:color="auto"/>
            <w:right w:val="none" w:sz="0" w:space="0" w:color="auto"/>
          </w:divBdr>
        </w:div>
        <w:div w:id="22676628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 w:id="1812744872">
      <w:bodyDiv w:val="1"/>
      <w:marLeft w:val="0"/>
      <w:marRight w:val="0"/>
      <w:marTop w:val="0"/>
      <w:marBottom w:val="0"/>
      <w:divBdr>
        <w:top w:val="none" w:sz="0" w:space="0" w:color="auto"/>
        <w:left w:val="none" w:sz="0" w:space="0" w:color="auto"/>
        <w:bottom w:val="none" w:sz="0" w:space="0" w:color="auto"/>
        <w:right w:val="none" w:sz="0" w:space="0" w:color="auto"/>
      </w:divBdr>
    </w:div>
    <w:div w:id="1995907924">
      <w:bodyDiv w:val="1"/>
      <w:marLeft w:val="0"/>
      <w:marRight w:val="0"/>
      <w:marTop w:val="0"/>
      <w:marBottom w:val="0"/>
      <w:divBdr>
        <w:top w:val="none" w:sz="0" w:space="0" w:color="auto"/>
        <w:left w:val="none" w:sz="0" w:space="0" w:color="auto"/>
        <w:bottom w:val="none" w:sz="0" w:space="0" w:color="auto"/>
        <w:right w:val="none" w:sz="0" w:space="0" w:color="auto"/>
      </w:divBdr>
    </w:div>
    <w:div w:id="208194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63480-51A0-4F32-805F-A8E045FF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913</Words>
  <Characters>6608</Characters>
  <Application>Microsoft Office Word</Application>
  <DocSecurity>0</DocSecurity>
  <Lines>55</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Milda Šapalienė</cp:lastModifiedBy>
  <cp:revision>3</cp:revision>
  <cp:lastPrinted>2021-07-20T07:48:00Z</cp:lastPrinted>
  <dcterms:created xsi:type="dcterms:W3CDTF">2023-06-27T13:25:00Z</dcterms:created>
  <dcterms:modified xsi:type="dcterms:W3CDTF">2023-06-28T07:27:00Z</dcterms:modified>
</cp:coreProperties>
</file>