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33D" w:rsidRDefault="0012433D">
      <w:pPr>
        <w:jc w:val="both"/>
        <w:rPr>
          <w:sz w:val="20"/>
        </w:rPr>
      </w:pPr>
      <w:bookmarkStart w:id="0" w:name="_GoBack"/>
      <w:bookmarkEnd w:id="0"/>
    </w:p>
    <w:p w:rsidR="00A312FA" w:rsidRDefault="00A312FA" w:rsidP="00A312FA">
      <w:pPr>
        <w:keepNext/>
        <w:outlineLvl w:val="1"/>
        <w:rPr>
          <w:b/>
          <w:noProof/>
          <w:color w:val="000000" w:themeColor="text1"/>
          <w:lang w:eastAsia="lt-LT"/>
        </w:rPr>
      </w:pPr>
      <w:r>
        <w:rPr>
          <w:b/>
          <w:noProof/>
          <w:color w:val="000000" w:themeColor="text1"/>
          <w:lang w:eastAsia="lt-LT"/>
        </w:rPr>
        <w:t xml:space="preserve">                                                                                                                           </w:t>
      </w:r>
      <w:r w:rsidR="00634B17">
        <w:rPr>
          <w:b/>
          <w:noProof/>
          <w:color w:val="000000" w:themeColor="text1"/>
          <w:lang w:eastAsia="lt-LT"/>
        </w:rPr>
        <w:t xml:space="preserve"> </w:t>
      </w:r>
      <w:r>
        <w:rPr>
          <w:b/>
          <w:noProof/>
          <w:color w:val="000000" w:themeColor="text1"/>
          <w:lang w:eastAsia="lt-LT"/>
        </w:rPr>
        <w:t>Projekto</w:t>
      </w:r>
    </w:p>
    <w:p w:rsidR="0012433D" w:rsidRPr="00A312FA" w:rsidRDefault="00A312FA" w:rsidP="00A312FA">
      <w:pPr>
        <w:keepNext/>
        <w:jc w:val="right"/>
        <w:outlineLvl w:val="1"/>
        <w:rPr>
          <w:b/>
          <w:color w:val="000000" w:themeColor="text1"/>
          <w:szCs w:val="24"/>
          <w:lang w:eastAsia="lt-LT"/>
        </w:rPr>
      </w:pPr>
      <w:r>
        <w:rPr>
          <w:b/>
          <w:noProof/>
          <w:color w:val="000000" w:themeColor="text1"/>
          <w:lang w:eastAsia="lt-LT"/>
        </w:rPr>
        <w:t>ly</w:t>
      </w:r>
      <w:r w:rsidRPr="00A312FA">
        <w:rPr>
          <w:b/>
          <w:noProof/>
          <w:color w:val="000000" w:themeColor="text1"/>
          <w:lang w:eastAsia="lt-LT"/>
        </w:rPr>
        <w:t>ginamasis variantas</w:t>
      </w:r>
    </w:p>
    <w:p w:rsidR="0012433D" w:rsidRDefault="0012433D">
      <w:pPr>
        <w:keepNext/>
        <w:jc w:val="center"/>
        <w:outlineLvl w:val="1"/>
        <w:rPr>
          <w:b/>
          <w:color w:val="000000" w:themeColor="text1"/>
          <w:szCs w:val="24"/>
          <w:lang w:eastAsia="lt-LT"/>
        </w:rPr>
      </w:pPr>
    </w:p>
    <w:p w:rsidR="0012433D" w:rsidRDefault="00351EDB">
      <w:pPr>
        <w:keepNext/>
        <w:jc w:val="center"/>
        <w:outlineLvl w:val="1"/>
        <w:rPr>
          <w:b/>
          <w:color w:val="000000" w:themeColor="text1"/>
          <w:sz w:val="28"/>
        </w:rPr>
      </w:pPr>
      <w:r>
        <w:rPr>
          <w:b/>
          <w:color w:val="000000" w:themeColor="text1"/>
          <w:sz w:val="28"/>
        </w:rPr>
        <w:t xml:space="preserve">PLUNGĖS RAJONO SAVIVALDYBĖS </w:t>
      </w:r>
      <w:r>
        <w:rPr>
          <w:b/>
          <w:color w:val="000000" w:themeColor="text1"/>
          <w:sz w:val="28"/>
        </w:rPr>
        <w:br/>
        <w:t>TARYBA</w:t>
      </w:r>
    </w:p>
    <w:p w:rsidR="0012433D" w:rsidRDefault="0012433D">
      <w:pPr>
        <w:keepNext/>
        <w:outlineLvl w:val="1"/>
        <w:rPr>
          <w:b/>
          <w:color w:val="000000" w:themeColor="text1"/>
          <w:sz w:val="28"/>
        </w:rPr>
      </w:pPr>
    </w:p>
    <w:p w:rsidR="0012433D" w:rsidRDefault="00351EDB">
      <w:pPr>
        <w:jc w:val="center"/>
        <w:rPr>
          <w:b/>
          <w:color w:val="000000" w:themeColor="text1"/>
          <w:sz w:val="28"/>
        </w:rPr>
      </w:pPr>
      <w:r>
        <w:rPr>
          <w:b/>
          <w:color w:val="000000" w:themeColor="text1"/>
          <w:sz w:val="28"/>
        </w:rPr>
        <w:t>SPRENDIMAS</w:t>
      </w:r>
    </w:p>
    <w:p w:rsidR="0012433D" w:rsidRDefault="00351EDB">
      <w:pPr>
        <w:jc w:val="center"/>
        <w:rPr>
          <w:b/>
          <w:color w:val="000000" w:themeColor="text1"/>
          <w:sz w:val="28"/>
          <w:szCs w:val="28"/>
        </w:rPr>
      </w:pPr>
      <w:r>
        <w:rPr>
          <w:b/>
          <w:color w:val="000000" w:themeColor="text1"/>
          <w:sz w:val="28"/>
        </w:rPr>
        <w:t xml:space="preserve">DĖL </w:t>
      </w:r>
      <w:r>
        <w:rPr>
          <w:b/>
          <w:color w:val="000000" w:themeColor="text1"/>
          <w:sz w:val="28"/>
          <w:szCs w:val="28"/>
        </w:rPr>
        <w:t xml:space="preserve">SOCIALINIŲ PASLAUGŲ KAINŲ PLUNGĖS RAJONO </w:t>
      </w:r>
      <w:r>
        <w:rPr>
          <w:b/>
          <w:bCs/>
          <w:color w:val="000000" w:themeColor="text1"/>
          <w:sz w:val="28"/>
          <w:szCs w:val="28"/>
          <w:lang w:eastAsia="lt-LT"/>
        </w:rPr>
        <w:t>SAVIVALDYBĖJE NUSTATYMO</w:t>
      </w:r>
    </w:p>
    <w:p w:rsidR="0012433D" w:rsidRDefault="0012433D">
      <w:pPr>
        <w:rPr>
          <w:color w:val="000000" w:themeColor="text1"/>
          <w:sz w:val="20"/>
        </w:rPr>
      </w:pPr>
    </w:p>
    <w:p w:rsidR="0012433D" w:rsidRDefault="00351EDB">
      <w:pPr>
        <w:ind w:left="-68"/>
        <w:jc w:val="center"/>
        <w:rPr>
          <w:color w:val="000000" w:themeColor="text1"/>
        </w:rPr>
      </w:pPr>
      <w:r>
        <w:rPr>
          <w:color w:val="000000" w:themeColor="text1"/>
        </w:rPr>
        <w:t>2022 m. lapkričio 24 d. Nr. T1-250</w:t>
      </w:r>
    </w:p>
    <w:p w:rsidR="0012433D" w:rsidRDefault="00351EDB">
      <w:pPr>
        <w:jc w:val="center"/>
        <w:rPr>
          <w:color w:val="000000" w:themeColor="text1"/>
        </w:rPr>
      </w:pPr>
      <w:r>
        <w:rPr>
          <w:color w:val="000000" w:themeColor="text1"/>
        </w:rPr>
        <w:t>Plungė</w:t>
      </w:r>
    </w:p>
    <w:p w:rsidR="0012433D" w:rsidRDefault="0012433D">
      <w:pPr>
        <w:jc w:val="both"/>
        <w:rPr>
          <w:color w:val="000000" w:themeColor="text1"/>
        </w:rPr>
      </w:pP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Vadovaudamasi Lietuvos Respublikos vietos savivaldos įstatymo 6 straipsnio 12 punktu, 16 straipsnio 2 dalies 37 punktu, Lietuvos Respublikos socialinių paslaugų įstatymo 13 straipsnio 4 dalies 9 punktu, Socialinių paslaugų finansavimo lėšų ir apskaičiavimo metodikos, patvirtintos Lietuvos Respublikos Vyriausybės 2006 m. spalio 10 d. nutarimu Nr. 978 „Dėl Socialinių paslaugų finansavimo lėšų ir apskaičiavimo metodikos patvirtinimo“, 20, 21, 22 ir 32 punktais, Socialinės priežiūros akreditavimo tvarkos aprašo, patvirtinto Lietuvos Respublikos socialinės apsaugos ir darbo ministro 2020 m. birželio 30 d. įsakymu Nr. A1-622 „Dėl Socialinės priežiūros akreditavimo tvarkos aprašo patvirtinimo“, 16 punktu ir atsižvelgdama į socialines paslaugas teikiančių įstaigų pateiktus paskaičiavimus, Plungės rajono savivaldybės taryba n u s p r e n d ž i a : </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 Nustatyti maksimaliai finansuojamų socialinių paslaugų, teikiamų Plungės rajono savivaldybės biudžetinėse ir (ar) kitose akredituotas paslaugas teikiančiose įstaigose, kainų Plungės rajono gyventojams dydžius: </w:t>
      </w:r>
    </w:p>
    <w:p w:rsidR="0012433D" w:rsidRDefault="00351EDB">
      <w:pPr>
        <w:ind w:firstLine="720"/>
        <w:jc w:val="both"/>
        <w:rPr>
          <w:color w:val="000000" w:themeColor="text1"/>
          <w:szCs w:val="24"/>
        </w:rPr>
      </w:pPr>
      <w:r>
        <w:rPr>
          <w:color w:val="000000" w:themeColor="text1"/>
          <w:szCs w:val="24"/>
          <w:lang w:eastAsia="lt-LT"/>
        </w:rPr>
        <w:t>1.1. Biudžetinėje įstaigoje Plungės socialinių paslaugų centre</w:t>
      </w:r>
      <w:r>
        <w:rPr>
          <w:color w:val="000000" w:themeColor="text1"/>
          <w:szCs w:val="24"/>
        </w:rPr>
        <w:t xml:space="preserve"> teikiamų bendrųjų ir specialiųjų (socialinės priežiūros ir socialinės globos) socialinių paslaugų vienam asmeniui kainas: </w:t>
      </w:r>
    </w:p>
    <w:p w:rsidR="0012433D" w:rsidRDefault="00351EDB">
      <w:pPr>
        <w:ind w:firstLine="720"/>
        <w:jc w:val="both"/>
        <w:rPr>
          <w:color w:val="000000" w:themeColor="text1"/>
          <w:szCs w:val="24"/>
        </w:rPr>
      </w:pPr>
      <w:r>
        <w:rPr>
          <w:color w:val="000000" w:themeColor="text1"/>
          <w:szCs w:val="24"/>
        </w:rPr>
        <w:t>1.1.1.</w:t>
      </w:r>
      <w:r>
        <w:rPr>
          <w:color w:val="000000" w:themeColor="text1"/>
          <w:szCs w:val="24"/>
          <w:lang w:eastAsia="lt-LT"/>
        </w:rPr>
        <w:t xml:space="preserve"> </w:t>
      </w:r>
      <w:r>
        <w:rPr>
          <w:color w:val="000000" w:themeColor="text1"/>
          <w:szCs w:val="24"/>
        </w:rPr>
        <w:t>transporto (specialaus) organizavimas – 0,74 Eur už kilometrą;</w:t>
      </w:r>
    </w:p>
    <w:p w:rsidR="0012433D" w:rsidRDefault="00351EDB">
      <w:pPr>
        <w:ind w:firstLine="720"/>
        <w:jc w:val="both"/>
        <w:rPr>
          <w:color w:val="000000" w:themeColor="text1"/>
          <w:szCs w:val="24"/>
        </w:rPr>
      </w:pPr>
      <w:r>
        <w:rPr>
          <w:color w:val="000000" w:themeColor="text1"/>
          <w:szCs w:val="24"/>
        </w:rPr>
        <w:t>1.1.2. maitinimo organizavimas:</w:t>
      </w:r>
    </w:p>
    <w:p w:rsidR="0012433D" w:rsidRDefault="00351EDB">
      <w:pPr>
        <w:ind w:firstLine="720"/>
        <w:jc w:val="both"/>
        <w:rPr>
          <w:color w:val="000000" w:themeColor="text1"/>
          <w:szCs w:val="24"/>
        </w:rPr>
      </w:pPr>
      <w:r>
        <w:rPr>
          <w:color w:val="000000" w:themeColor="text1"/>
          <w:szCs w:val="24"/>
        </w:rPr>
        <w:t>1.1.2.1.</w:t>
      </w:r>
      <w:r>
        <w:rPr>
          <w:color w:val="000000" w:themeColor="text1"/>
          <w:szCs w:val="24"/>
          <w:lang w:eastAsia="lt-LT"/>
        </w:rPr>
        <w:t xml:space="preserve"> labdaros valgykloje pietus gaunantiems asmenims – 2,50 Eur per dieną;</w:t>
      </w:r>
    </w:p>
    <w:p w:rsidR="0012433D" w:rsidRDefault="00351EDB">
      <w:pPr>
        <w:ind w:firstLine="720"/>
        <w:jc w:val="both"/>
        <w:rPr>
          <w:color w:val="000000" w:themeColor="text1"/>
          <w:szCs w:val="24"/>
          <w:lang w:eastAsia="lt-LT"/>
        </w:rPr>
      </w:pPr>
      <w:r>
        <w:rPr>
          <w:color w:val="000000" w:themeColor="text1"/>
          <w:szCs w:val="24"/>
          <w:lang w:eastAsia="lt-LT"/>
        </w:rPr>
        <w:t>1.1.2.2. Dienos centre socialines paslaugas gaunantiems asmenims, kai maitinama vieną kartą per dieną – 2,50 Eur per dieną;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1.1.2.3. Dienos centre socialines paslaugas gaunantiems asmenims, kai maitinama du kartus per dieną – 4,00 Eur per dieną;</w:t>
      </w:r>
    </w:p>
    <w:p w:rsidR="0012433D" w:rsidRDefault="00351EDB">
      <w:pPr>
        <w:shd w:val="clear" w:color="auto" w:fill="FFFFFF"/>
        <w:ind w:firstLine="720"/>
        <w:jc w:val="both"/>
        <w:rPr>
          <w:strike/>
          <w:color w:val="000000" w:themeColor="text1"/>
          <w:szCs w:val="24"/>
          <w:lang w:eastAsia="lt-LT"/>
        </w:rPr>
      </w:pPr>
      <w:r>
        <w:rPr>
          <w:color w:val="000000" w:themeColor="text1"/>
          <w:szCs w:val="24"/>
          <w:lang w:eastAsia="lt-LT"/>
        </w:rPr>
        <w:t xml:space="preserve">1.1.3. pagalba į namus – </w:t>
      </w:r>
      <w:r w:rsidRPr="00E67094">
        <w:rPr>
          <w:strike/>
          <w:color w:val="000000" w:themeColor="text1"/>
          <w:szCs w:val="24"/>
          <w:lang w:eastAsia="lt-LT"/>
        </w:rPr>
        <w:t>9,21</w:t>
      </w:r>
      <w:r>
        <w:rPr>
          <w:color w:val="000000" w:themeColor="text1"/>
          <w:szCs w:val="24"/>
          <w:lang w:eastAsia="lt-LT"/>
        </w:rPr>
        <w:t xml:space="preserve"> </w:t>
      </w:r>
      <w:r w:rsidR="00E67094" w:rsidRPr="00E67094">
        <w:rPr>
          <w:b/>
          <w:color w:val="000000"/>
          <w:szCs w:val="24"/>
          <w:lang w:eastAsia="lt-LT"/>
        </w:rPr>
        <w:t>11,14</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1.1.4. socialinių įgūdžių ugdymas, palaikymas ir (ar) atkūrimas Dienos centre:</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1.1.4.1. be maitinimo – </w:t>
      </w:r>
      <w:r w:rsidRPr="00E67094">
        <w:rPr>
          <w:strike/>
          <w:color w:val="000000" w:themeColor="text1"/>
          <w:szCs w:val="24"/>
          <w:lang w:eastAsia="lt-LT"/>
        </w:rPr>
        <w:t>2,75</w:t>
      </w:r>
      <w:r>
        <w:rPr>
          <w:color w:val="000000" w:themeColor="text1"/>
          <w:szCs w:val="24"/>
          <w:lang w:eastAsia="lt-LT"/>
        </w:rPr>
        <w:t xml:space="preserve"> </w:t>
      </w:r>
      <w:r w:rsidR="00E67094" w:rsidRPr="00E67094">
        <w:rPr>
          <w:b/>
          <w:color w:val="000000"/>
          <w:szCs w:val="24"/>
          <w:lang w:eastAsia="lt-LT"/>
        </w:rPr>
        <w:t>4,26</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1.1.4.2. kai maitinama vieną kartą per dieną – </w:t>
      </w:r>
      <w:r w:rsidRPr="00E67094">
        <w:rPr>
          <w:strike/>
          <w:color w:val="000000" w:themeColor="text1"/>
          <w:szCs w:val="24"/>
          <w:lang w:eastAsia="lt-LT"/>
        </w:rPr>
        <w:t>3,06</w:t>
      </w:r>
      <w:r>
        <w:rPr>
          <w:color w:val="000000" w:themeColor="text1"/>
          <w:szCs w:val="24"/>
          <w:lang w:eastAsia="lt-LT"/>
        </w:rPr>
        <w:t xml:space="preserve"> </w:t>
      </w:r>
      <w:r w:rsidR="00E67094" w:rsidRPr="00E67094">
        <w:rPr>
          <w:b/>
          <w:color w:val="000000"/>
          <w:szCs w:val="24"/>
          <w:lang w:eastAsia="lt-LT"/>
        </w:rPr>
        <w:t>4,57</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1.1.4.3. kai maitinama du kartus per dieną – </w:t>
      </w:r>
      <w:r w:rsidRPr="00E67094">
        <w:rPr>
          <w:strike/>
          <w:color w:val="000000" w:themeColor="text1"/>
          <w:szCs w:val="24"/>
          <w:lang w:eastAsia="lt-LT"/>
        </w:rPr>
        <w:t>3,25</w:t>
      </w:r>
      <w:r>
        <w:rPr>
          <w:color w:val="000000" w:themeColor="text1"/>
          <w:szCs w:val="24"/>
          <w:lang w:eastAsia="lt-LT"/>
        </w:rPr>
        <w:t xml:space="preserve"> </w:t>
      </w:r>
      <w:r w:rsidR="00E67094" w:rsidRPr="00E67094">
        <w:rPr>
          <w:b/>
          <w:color w:val="000000"/>
          <w:szCs w:val="24"/>
          <w:lang w:eastAsia="lt-LT"/>
        </w:rPr>
        <w:t>4,76</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1.1.5. Palydėjimo paslauga jaunuoliams (su apgyvendinimu) – 8,33 Eur už parą; </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1.1.6. intensyvi krizių įveikimo pagalba (su apgyvendinimu) – 21,45 Eur už parą;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1.1.7. pagalba globėjams (rūpintojams), budintiems globotojams, įtėviams ir šeimynų steigėjams, dalyviams ar besirengiantiems jais tapti – 10,78 Eur už valandą;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1.1.8. dienos socialinė globa Dienos centre:</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1.1.8.1. be maitinimo – </w:t>
      </w:r>
      <w:r w:rsidRPr="00E67094">
        <w:rPr>
          <w:strike/>
          <w:color w:val="000000" w:themeColor="text1"/>
          <w:szCs w:val="24"/>
          <w:lang w:eastAsia="lt-LT"/>
        </w:rPr>
        <w:t>5,80</w:t>
      </w:r>
      <w:r>
        <w:rPr>
          <w:color w:val="000000" w:themeColor="text1"/>
          <w:szCs w:val="24"/>
          <w:lang w:eastAsia="lt-LT"/>
        </w:rPr>
        <w:t xml:space="preserve"> </w:t>
      </w:r>
      <w:r w:rsidR="00E67094" w:rsidRPr="00E67094">
        <w:rPr>
          <w:b/>
          <w:color w:val="000000"/>
          <w:szCs w:val="24"/>
          <w:lang w:eastAsia="lt-LT"/>
        </w:rPr>
        <w:t>6,82</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widowControl w:val="0"/>
        <w:ind w:firstLine="720"/>
        <w:jc w:val="both"/>
        <w:rPr>
          <w:color w:val="000000" w:themeColor="text1"/>
          <w:szCs w:val="24"/>
          <w:lang w:eastAsia="lt-LT"/>
        </w:rPr>
      </w:pPr>
      <w:r>
        <w:rPr>
          <w:color w:val="000000" w:themeColor="text1"/>
          <w:szCs w:val="24"/>
          <w:lang w:eastAsia="lt-LT"/>
        </w:rPr>
        <w:t xml:space="preserve">1.1.8.2. kai maitinama vieną kartą per dieną – </w:t>
      </w:r>
      <w:r w:rsidRPr="00E67094">
        <w:rPr>
          <w:strike/>
          <w:color w:val="000000" w:themeColor="text1"/>
          <w:szCs w:val="24"/>
          <w:lang w:eastAsia="lt-LT"/>
        </w:rPr>
        <w:t>6,11</w:t>
      </w:r>
      <w:r>
        <w:rPr>
          <w:color w:val="000000" w:themeColor="text1"/>
          <w:szCs w:val="24"/>
          <w:lang w:eastAsia="lt-LT"/>
        </w:rPr>
        <w:t xml:space="preserve"> </w:t>
      </w:r>
      <w:r w:rsidR="00E67094" w:rsidRPr="00E67094">
        <w:rPr>
          <w:b/>
          <w:color w:val="000000"/>
          <w:szCs w:val="24"/>
          <w:lang w:eastAsia="lt-LT"/>
        </w:rPr>
        <w:t>7,14</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widowControl w:val="0"/>
        <w:ind w:firstLine="720"/>
        <w:jc w:val="both"/>
        <w:rPr>
          <w:color w:val="000000" w:themeColor="text1"/>
          <w:szCs w:val="24"/>
          <w:lang w:eastAsia="lt-LT"/>
        </w:rPr>
      </w:pPr>
      <w:r>
        <w:rPr>
          <w:color w:val="000000" w:themeColor="text1"/>
          <w:szCs w:val="24"/>
          <w:lang w:eastAsia="lt-LT"/>
        </w:rPr>
        <w:t xml:space="preserve">1.1.8.3. kai maitinama du kartus per dieną – </w:t>
      </w:r>
      <w:r w:rsidRPr="00E67094">
        <w:rPr>
          <w:strike/>
          <w:color w:val="000000" w:themeColor="text1"/>
          <w:szCs w:val="24"/>
          <w:lang w:eastAsia="lt-LT"/>
        </w:rPr>
        <w:t>6,30</w:t>
      </w:r>
      <w:r>
        <w:rPr>
          <w:color w:val="000000" w:themeColor="text1"/>
          <w:szCs w:val="24"/>
          <w:lang w:eastAsia="lt-LT"/>
        </w:rPr>
        <w:t xml:space="preserve"> </w:t>
      </w:r>
      <w:r w:rsidR="00E67094" w:rsidRPr="00E67094">
        <w:rPr>
          <w:b/>
          <w:color w:val="000000"/>
          <w:szCs w:val="24"/>
          <w:lang w:eastAsia="lt-LT"/>
        </w:rPr>
        <w:t>7,32</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widowControl w:val="0"/>
        <w:ind w:firstLine="720"/>
        <w:jc w:val="both"/>
        <w:rPr>
          <w:strike/>
          <w:color w:val="000000" w:themeColor="text1"/>
          <w:szCs w:val="24"/>
          <w:lang w:eastAsia="lt-LT"/>
        </w:rPr>
      </w:pPr>
      <w:r>
        <w:rPr>
          <w:color w:val="000000" w:themeColor="text1"/>
          <w:szCs w:val="24"/>
          <w:lang w:eastAsia="lt-LT"/>
        </w:rPr>
        <w:t xml:space="preserve">1.1.9. dienos socialinė globa asmens namuose – </w:t>
      </w:r>
      <w:r w:rsidRPr="00E67094">
        <w:rPr>
          <w:strike/>
          <w:color w:val="000000" w:themeColor="text1"/>
          <w:szCs w:val="24"/>
          <w:lang w:eastAsia="lt-LT"/>
        </w:rPr>
        <w:t>9,57</w:t>
      </w:r>
      <w:r>
        <w:rPr>
          <w:color w:val="000000" w:themeColor="text1"/>
          <w:szCs w:val="24"/>
          <w:lang w:eastAsia="lt-LT"/>
        </w:rPr>
        <w:t xml:space="preserve"> </w:t>
      </w:r>
      <w:r w:rsidR="00E67094" w:rsidRPr="00E67094">
        <w:rPr>
          <w:b/>
          <w:color w:val="000000"/>
          <w:szCs w:val="24"/>
          <w:lang w:eastAsia="lt-LT"/>
        </w:rPr>
        <w:t>12,82</w:t>
      </w:r>
      <w:r w:rsidR="00E67094" w:rsidRPr="00E67094">
        <w:rPr>
          <w:color w:val="000000"/>
          <w:szCs w:val="24"/>
          <w:lang w:eastAsia="lt-LT"/>
        </w:rPr>
        <w:t xml:space="preserve"> </w:t>
      </w:r>
      <w:r>
        <w:rPr>
          <w:color w:val="000000" w:themeColor="text1"/>
          <w:szCs w:val="24"/>
          <w:lang w:eastAsia="lt-LT"/>
        </w:rPr>
        <w:t>Eur už valandą;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1.1.10. trumpalaikė/ilgalaikė socialinė globa Bendruomeniniuose vaikų globos namuose – 75,57 Eur už parą.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lastRenderedPageBreak/>
        <w:t>1.2. Biudžetinėje įstaigoje Plungės krizių centre teikiamų specialiųjų (socialinės priežiūros) socialinių paslaugų vienam asmeniui kainas:</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1.2.1. laikinas apnakvindinimas – 16,34 Eur už parą;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1.2.2. apgyvendinimas nakvynės namuose – 16,34 Eur už parą;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1.3. kitose akredituotas paslaugas teikiančiose įstaigose teikiamų specialiųjų socialinių paslaugų vienam asmeniui kainas:</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 xml:space="preserve">1.3.1. apgyvendinimas apsaugotame būste – </w:t>
      </w:r>
      <w:r w:rsidRPr="00E67094">
        <w:rPr>
          <w:strike/>
          <w:color w:val="000000" w:themeColor="text1"/>
          <w:szCs w:val="24"/>
          <w:lang w:eastAsia="lt-LT"/>
        </w:rPr>
        <w:t>525,00</w:t>
      </w:r>
      <w:r w:rsidR="00E67094">
        <w:rPr>
          <w:color w:val="000000" w:themeColor="text1"/>
          <w:szCs w:val="24"/>
          <w:lang w:eastAsia="lt-LT"/>
        </w:rPr>
        <w:t xml:space="preserve"> </w:t>
      </w:r>
      <w:r w:rsidR="00E67094" w:rsidRPr="00E67094">
        <w:rPr>
          <w:b/>
          <w:color w:val="000000" w:themeColor="text1"/>
          <w:szCs w:val="24"/>
          <w:lang w:eastAsia="lt-LT"/>
        </w:rPr>
        <w:t>835,00</w:t>
      </w:r>
      <w:r>
        <w:rPr>
          <w:color w:val="000000" w:themeColor="text1"/>
          <w:szCs w:val="24"/>
          <w:lang w:eastAsia="lt-LT"/>
        </w:rPr>
        <w:t xml:space="preserve"> Eur per mėnesį;</w:t>
      </w:r>
    </w:p>
    <w:p w:rsidR="0012433D" w:rsidRDefault="00351EDB" w:rsidP="004363FD">
      <w:pPr>
        <w:ind w:firstLine="720"/>
        <w:jc w:val="both"/>
      </w:pPr>
      <w:r>
        <w:rPr>
          <w:color w:val="000000"/>
          <w:szCs w:val="24"/>
          <w:lang w:eastAsia="lt-LT"/>
        </w:rPr>
        <w:t xml:space="preserve">1.3.2. vaikų dienos socialinė priežiūra vaiko su negalia ir (ar) vaiko, turinčio specialiųjų ugdymosi poreikių – </w:t>
      </w:r>
      <w:r w:rsidRPr="00E67094">
        <w:rPr>
          <w:strike/>
          <w:color w:val="000000"/>
          <w:szCs w:val="24"/>
          <w:lang w:eastAsia="lt-LT"/>
        </w:rPr>
        <w:t>60</w:t>
      </w:r>
      <w:r>
        <w:rPr>
          <w:color w:val="000000"/>
          <w:szCs w:val="24"/>
          <w:lang w:eastAsia="lt-LT"/>
        </w:rPr>
        <w:t xml:space="preserve"> </w:t>
      </w:r>
      <w:r w:rsidR="00E67094" w:rsidRPr="00E67094">
        <w:rPr>
          <w:b/>
          <w:color w:val="000000"/>
          <w:szCs w:val="24"/>
          <w:lang w:eastAsia="lt-LT"/>
        </w:rPr>
        <w:t>85,00</w:t>
      </w:r>
      <w:r w:rsidR="00E67094">
        <w:rPr>
          <w:color w:val="000000"/>
          <w:szCs w:val="24"/>
          <w:lang w:eastAsia="lt-LT"/>
        </w:rPr>
        <w:t xml:space="preserve"> </w:t>
      </w:r>
      <w:r>
        <w:rPr>
          <w:color w:val="000000"/>
          <w:szCs w:val="24"/>
          <w:lang w:eastAsia="lt-LT"/>
        </w:rPr>
        <w:t xml:space="preserve">Eur, kitų vaikų – </w:t>
      </w:r>
      <w:r w:rsidRPr="00E67094">
        <w:rPr>
          <w:strike/>
          <w:color w:val="000000"/>
          <w:szCs w:val="24"/>
          <w:lang w:eastAsia="lt-LT"/>
        </w:rPr>
        <w:t>32,50</w:t>
      </w:r>
      <w:r w:rsidR="00E67094">
        <w:rPr>
          <w:strike/>
          <w:color w:val="000000"/>
          <w:szCs w:val="24"/>
          <w:lang w:eastAsia="lt-LT"/>
        </w:rPr>
        <w:t xml:space="preserve"> </w:t>
      </w:r>
      <w:r w:rsidR="00E67094" w:rsidRPr="00E67094">
        <w:rPr>
          <w:b/>
          <w:color w:val="000000"/>
          <w:szCs w:val="24"/>
          <w:lang w:eastAsia="lt-LT"/>
        </w:rPr>
        <w:t>40,00</w:t>
      </w:r>
      <w:r>
        <w:rPr>
          <w:color w:val="000000"/>
          <w:szCs w:val="24"/>
          <w:lang w:eastAsia="lt-LT"/>
        </w:rPr>
        <w:t xml:space="preserve"> Eur per mėnesį.</w:t>
      </w:r>
    </w:p>
    <w:p w:rsidR="0012433D" w:rsidRDefault="00351EDB" w:rsidP="004363FD">
      <w:pPr>
        <w:ind w:firstLine="720"/>
        <w:jc w:val="both"/>
      </w:pPr>
      <w:r w:rsidRPr="00E67094">
        <w:rPr>
          <w:strike/>
          <w:color w:val="000000"/>
          <w:szCs w:val="24"/>
          <w:lang w:eastAsia="lt-LT"/>
        </w:rPr>
        <w:t>1.4</w:t>
      </w:r>
      <w:r>
        <w:rPr>
          <w:color w:val="000000"/>
          <w:szCs w:val="24"/>
          <w:lang w:eastAsia="lt-LT"/>
        </w:rPr>
        <w:t xml:space="preserve">. </w:t>
      </w:r>
      <w:r w:rsidR="00E67094" w:rsidRPr="00E67094">
        <w:rPr>
          <w:b/>
          <w:color w:val="000000"/>
          <w:szCs w:val="24"/>
          <w:lang w:eastAsia="lt-LT"/>
        </w:rPr>
        <w:t>1.3.3.</w:t>
      </w:r>
      <w:r w:rsidR="00E67094">
        <w:rPr>
          <w:color w:val="000000"/>
          <w:szCs w:val="24"/>
          <w:lang w:eastAsia="lt-LT"/>
        </w:rPr>
        <w:t xml:space="preserve"> </w:t>
      </w:r>
      <w:r>
        <w:rPr>
          <w:color w:val="000000"/>
          <w:szCs w:val="24"/>
          <w:lang w:eastAsia="lt-LT"/>
        </w:rPr>
        <w:t xml:space="preserve">Socialinės reabilitacijos neįgaliesiems bendruomenėje – </w:t>
      </w:r>
      <w:r w:rsidRPr="00E67094">
        <w:rPr>
          <w:strike/>
          <w:color w:val="000000"/>
          <w:szCs w:val="24"/>
          <w:lang w:eastAsia="lt-LT"/>
        </w:rPr>
        <w:t>17,15</w:t>
      </w:r>
      <w:r>
        <w:rPr>
          <w:color w:val="000000"/>
          <w:szCs w:val="24"/>
          <w:lang w:eastAsia="lt-LT"/>
        </w:rPr>
        <w:t xml:space="preserve"> </w:t>
      </w:r>
      <w:r w:rsidR="00E67094" w:rsidRPr="00E67094">
        <w:rPr>
          <w:b/>
          <w:color w:val="000000"/>
          <w:szCs w:val="24"/>
          <w:lang w:eastAsia="lt-LT"/>
        </w:rPr>
        <w:t>19,25</w:t>
      </w:r>
      <w:r w:rsidR="00E67094">
        <w:rPr>
          <w:color w:val="000000"/>
          <w:szCs w:val="24"/>
          <w:lang w:eastAsia="lt-LT"/>
        </w:rPr>
        <w:t xml:space="preserve"> </w:t>
      </w:r>
      <w:r>
        <w:rPr>
          <w:color w:val="000000"/>
          <w:szCs w:val="24"/>
          <w:lang w:eastAsia="lt-LT"/>
        </w:rPr>
        <w:t>Eur per mėnesį.</w:t>
      </w:r>
      <w:r>
        <w:t xml:space="preserve"> </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2. Nustatytus ir patvirtintus maksimalius socialinių paslaugų išlaidų finansavimo dydžius Plungės rajono gyventojams Savivaldybės biudžetinėse įstaigose taikyti Savivaldybės finansuojamose kitose ir (ar) akredituotas paslaugas teikiančiose įstaigose.</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3. Pripažinti netekusiais galios:</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3.1. Plungės rajono savivaldybės tarybos 2015 m. liepos 30 d. sprendimą Nr. T1-210 „Dėl Plungės krizių centre teikiamos apgyvendinimo paslaugos kainos nustatymo“;</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3.2. Plungės rajono savivaldybės tarybos 2020 m. balandžio 23 d. sprendimą Nr. T1-59 „Dėl Plungės socialinių paslaugų centro teikiamų socialinių paslaugų kainų nustatymo ir kai kurių savivaldybės tarybos sprendimų pripažinimo netekusiais galios“;</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3.3. Plungės rajono savivaldybės tarybos 2021 m. gegužės 27 d. sprendimą Nr. T1-144 „Dėl Plungės socialinių paslaugų centro bendruomeniniuose vaikų globos namuose teikiamos ilgalaikės (trumpalaikės) globos paslaugos kainos patvirtinimo“ ;</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3.4. Plungės rajono savivaldybės tarybos 2022 m. kovo 24 d. sprendimo Nr. T1-64 „Dėl Socialinės priežiūros – palydėjimo paslaugos jaunuoliams – teikimo Plungės socialinių paslaugų centre tvarkos aprašo ir palydimosios paslaugos jaunuoliams kainos patvirtinimo“ 2 punktą.</w:t>
      </w:r>
    </w:p>
    <w:p w:rsidR="0012433D" w:rsidRDefault="00351EDB">
      <w:pPr>
        <w:shd w:val="clear" w:color="auto" w:fill="FFFFFF"/>
        <w:ind w:firstLine="720"/>
        <w:jc w:val="both"/>
        <w:rPr>
          <w:color w:val="000000" w:themeColor="text1"/>
          <w:szCs w:val="24"/>
          <w:lang w:eastAsia="lt-LT"/>
        </w:rPr>
      </w:pPr>
      <w:r>
        <w:rPr>
          <w:color w:val="000000" w:themeColor="text1"/>
          <w:szCs w:val="24"/>
          <w:lang w:eastAsia="lt-LT"/>
        </w:rPr>
        <w:t>4. Nustatyti, kad sprendimas įsigalioja 2023 m. sausio 1 dieną.</w:t>
      </w:r>
    </w:p>
    <w:p w:rsidR="0012433D" w:rsidRDefault="00351EDB">
      <w:pPr>
        <w:ind w:firstLine="720"/>
        <w:jc w:val="both"/>
        <w:rPr>
          <w:color w:val="000000" w:themeColor="text1"/>
          <w:szCs w:val="24"/>
        </w:rPr>
      </w:pPr>
      <w:r>
        <w:rPr>
          <w:color w:val="000000" w:themeColor="text1"/>
          <w:szCs w:val="24"/>
        </w:rPr>
        <w:t>5. Paskelbti šį sprendimą Teisės aktų registre</w:t>
      </w:r>
      <w:r>
        <w:rPr>
          <w:rFonts w:eastAsia="Calibri"/>
          <w:color w:val="000000" w:themeColor="text1"/>
          <w:szCs w:val="24"/>
        </w:rPr>
        <w:t xml:space="preserve"> </w:t>
      </w:r>
      <w:r>
        <w:rPr>
          <w:color w:val="000000" w:themeColor="text1"/>
          <w:szCs w:val="24"/>
        </w:rPr>
        <w:t xml:space="preserve">ir Plungės rajono savivaldybės interneto svetainėje </w:t>
      </w:r>
      <w:r>
        <w:rPr>
          <w:color w:val="000000" w:themeColor="text1"/>
          <w:szCs w:val="24"/>
          <w:u w:val="single"/>
        </w:rPr>
        <w:t>www.plunge.lt.</w:t>
      </w:r>
    </w:p>
    <w:p w:rsidR="0012433D" w:rsidRDefault="0012433D">
      <w:pPr>
        <w:tabs>
          <w:tab w:val="left" w:pos="7938"/>
        </w:tabs>
        <w:rPr>
          <w:color w:val="000000" w:themeColor="text1"/>
        </w:rPr>
      </w:pPr>
    </w:p>
    <w:p w:rsidR="0012433D" w:rsidRDefault="0012433D">
      <w:pPr>
        <w:tabs>
          <w:tab w:val="left" w:pos="7938"/>
        </w:tabs>
        <w:rPr>
          <w:color w:val="000000" w:themeColor="text1"/>
        </w:rPr>
      </w:pPr>
    </w:p>
    <w:p w:rsidR="0012433D" w:rsidRDefault="00351EDB">
      <w:pPr>
        <w:tabs>
          <w:tab w:val="left" w:pos="7938"/>
        </w:tabs>
        <w:rPr>
          <w:color w:val="000000" w:themeColor="text1"/>
          <w:szCs w:val="24"/>
        </w:rPr>
      </w:pPr>
      <w:r>
        <w:rPr>
          <w:color w:val="000000" w:themeColor="text1"/>
          <w:szCs w:val="24"/>
        </w:rPr>
        <w:t xml:space="preserve">Savivaldybės meras </w:t>
      </w:r>
      <w:r>
        <w:rPr>
          <w:color w:val="000000" w:themeColor="text1"/>
          <w:szCs w:val="24"/>
        </w:rPr>
        <w:tab/>
        <w:t xml:space="preserve">Audrius Klišonis </w:t>
      </w:r>
    </w:p>
    <w:p w:rsidR="0012433D" w:rsidRDefault="0012433D">
      <w:pPr>
        <w:jc w:val="both"/>
        <w:rPr>
          <w:b/>
          <w:sz w:val="20"/>
        </w:rPr>
      </w:pPr>
    </w:p>
    <w:p w:rsidR="0012433D" w:rsidRDefault="0012433D">
      <w:pPr>
        <w:jc w:val="both"/>
        <w:rPr>
          <w:b/>
          <w:sz w:val="20"/>
        </w:rPr>
      </w:pPr>
    </w:p>
    <w:p w:rsidR="0012433D" w:rsidRDefault="0012433D">
      <w:pPr>
        <w:widowControl w:val="0"/>
        <w:rPr>
          <w:snapToGrid w:val="0"/>
        </w:rPr>
      </w:pPr>
    </w:p>
    <w:sectPr w:rsidR="0012433D">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AD4" w:rsidRDefault="00087AD4">
      <w:pPr>
        <w:rPr>
          <w:szCs w:val="24"/>
        </w:rPr>
      </w:pPr>
      <w:r>
        <w:rPr>
          <w:szCs w:val="24"/>
        </w:rPr>
        <w:separator/>
      </w:r>
    </w:p>
  </w:endnote>
  <w:endnote w:type="continuationSeparator" w:id="0">
    <w:p w:rsidR="00087AD4" w:rsidRDefault="00087AD4">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3D" w:rsidRDefault="0012433D">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3D" w:rsidRDefault="0012433D">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3D" w:rsidRDefault="0012433D">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AD4" w:rsidRDefault="00087AD4">
      <w:pPr>
        <w:rPr>
          <w:szCs w:val="24"/>
        </w:rPr>
      </w:pPr>
      <w:r>
        <w:rPr>
          <w:szCs w:val="24"/>
        </w:rPr>
        <w:separator/>
      </w:r>
    </w:p>
  </w:footnote>
  <w:footnote w:type="continuationSeparator" w:id="0">
    <w:p w:rsidR="00087AD4" w:rsidRDefault="00087AD4">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3D" w:rsidRDefault="0012433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3D" w:rsidRDefault="00351EDB">
    <w:pPr>
      <w:pStyle w:val="Antrats"/>
      <w:jc w:val="center"/>
    </w:pPr>
    <w:r>
      <w:fldChar w:fldCharType="begin"/>
    </w:r>
    <w:r>
      <w:instrText>PAGE   \* MERGEFORMAT</w:instrText>
    </w:r>
    <w:r>
      <w:fldChar w:fldCharType="separate"/>
    </w:r>
    <w:r w:rsidR="004363FD">
      <w:rPr>
        <w:noProof/>
      </w:rPr>
      <w:t>2</w:t>
    </w:r>
    <w:r>
      <w:fldChar w:fldCharType="end"/>
    </w:r>
  </w:p>
  <w:p w:rsidR="0012433D" w:rsidRDefault="0012433D">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3D" w:rsidRDefault="0012433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87AD4"/>
    <w:rsid w:val="0012433D"/>
    <w:rsid w:val="00351EDB"/>
    <w:rsid w:val="004363FD"/>
    <w:rsid w:val="0055117D"/>
    <w:rsid w:val="00634B17"/>
    <w:rsid w:val="006B432A"/>
    <w:rsid w:val="00A312FA"/>
    <w:rsid w:val="00A8450F"/>
    <w:rsid w:val="00C11F09"/>
    <w:rsid w:val="00D1118C"/>
    <w:rsid w:val="00E670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0F3FCB-3B42-457E-BF26-10FD165B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paragraph" w:styleId="Debesliotekstas">
    <w:name w:val="Balloon Text"/>
    <w:basedOn w:val="prastasis"/>
    <w:link w:val="DebesliotekstasDiagrama"/>
    <w:semiHidden/>
    <w:unhideWhenUsed/>
    <w:rsid w:val="00A8450F"/>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A845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9BE0A067-B9B0-477D-80FA-F6CF34DD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3312</Words>
  <Characters>1888</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5190</CharactersWithSpaces>
  <SharedDoc>false</SharedDoc>
  <HyperlinkBase/>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Simona Grigalauskaitė</cp:lastModifiedBy>
  <cp:revision>3</cp:revision>
  <cp:lastPrinted>2021-12-09T12:17:00Z</cp:lastPrinted>
  <dcterms:created xsi:type="dcterms:W3CDTF">2023-12-07T12:29:00Z</dcterms:created>
  <dcterms:modified xsi:type="dcterms:W3CDTF">2023-12-07T12:41:00Z</dcterms:modified>
</cp:coreProperties>
</file>