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5A9" w:rsidRDefault="009515A9" w:rsidP="009515A9">
      <w:pPr>
        <w:shd w:val="clear" w:color="auto" w:fill="FFFFFF"/>
        <w:spacing w:line="259" w:lineRule="exact"/>
        <w:ind w:firstLine="0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PLUNGĖS RAJONO SAVIVALDYBĖS TARYBOS</w:t>
      </w:r>
    </w:p>
    <w:p w:rsidR="009515A9" w:rsidRDefault="009515A9" w:rsidP="009515A9">
      <w:pPr>
        <w:shd w:val="clear" w:color="auto" w:fill="FFFFFF"/>
        <w:spacing w:line="259" w:lineRule="exact"/>
        <w:ind w:firstLine="0"/>
        <w:jc w:val="center"/>
      </w:pPr>
      <w:r>
        <w:rPr>
          <w:b/>
          <w:bCs/>
        </w:rPr>
        <w:t>KONTROLĖS KOMITETO</w:t>
      </w:r>
    </w:p>
    <w:p w:rsidR="009515A9" w:rsidRDefault="00983620" w:rsidP="009515A9">
      <w:pPr>
        <w:shd w:val="clear" w:color="auto" w:fill="FFFFFF"/>
        <w:spacing w:line="259" w:lineRule="exact"/>
        <w:ind w:firstLine="0"/>
        <w:jc w:val="center"/>
        <w:rPr>
          <w:b/>
          <w:bCs/>
        </w:rPr>
      </w:pPr>
      <w:r>
        <w:rPr>
          <w:b/>
          <w:bCs/>
        </w:rPr>
        <w:t>2023</w:t>
      </w:r>
      <w:r w:rsidR="009515A9">
        <w:rPr>
          <w:b/>
          <w:bCs/>
        </w:rPr>
        <w:t xml:space="preserve"> METŲ VEIKLOS ATASKAITA</w:t>
      </w:r>
    </w:p>
    <w:p w:rsidR="009515A9" w:rsidRDefault="009515A9" w:rsidP="009515A9">
      <w:pPr>
        <w:shd w:val="clear" w:color="auto" w:fill="FFFFFF"/>
        <w:spacing w:line="259" w:lineRule="exact"/>
        <w:ind w:firstLine="0"/>
        <w:jc w:val="center"/>
      </w:pPr>
    </w:p>
    <w:p w:rsidR="009515A9" w:rsidRDefault="00983620" w:rsidP="009515A9">
      <w:pPr>
        <w:shd w:val="clear" w:color="auto" w:fill="FFFFFF"/>
        <w:ind w:firstLine="0"/>
        <w:jc w:val="center"/>
        <w:rPr>
          <w:bCs/>
        </w:rPr>
      </w:pPr>
      <w:r>
        <w:rPr>
          <w:bCs/>
        </w:rPr>
        <w:t>2024</w:t>
      </w:r>
      <w:r w:rsidR="00370B91">
        <w:rPr>
          <w:bCs/>
        </w:rPr>
        <w:t xml:space="preserve"> m. </w:t>
      </w:r>
      <w:r>
        <w:rPr>
          <w:bCs/>
        </w:rPr>
        <w:t>sausio 24</w:t>
      </w:r>
      <w:r w:rsidR="00C10239">
        <w:rPr>
          <w:bCs/>
        </w:rPr>
        <w:t xml:space="preserve"> </w:t>
      </w:r>
      <w:r w:rsidR="009515A9">
        <w:rPr>
          <w:bCs/>
        </w:rPr>
        <w:t>d.</w:t>
      </w:r>
    </w:p>
    <w:p w:rsidR="009515A9" w:rsidRDefault="009515A9" w:rsidP="009515A9">
      <w:pPr>
        <w:shd w:val="clear" w:color="auto" w:fill="FFFFFF"/>
        <w:ind w:firstLine="0"/>
        <w:jc w:val="center"/>
      </w:pPr>
      <w:r>
        <w:rPr>
          <w:bCs/>
        </w:rPr>
        <w:t>Plungė</w:t>
      </w:r>
    </w:p>
    <w:p w:rsidR="00E639A9" w:rsidRDefault="00E639A9" w:rsidP="00A47DA0">
      <w:pPr>
        <w:ind w:firstLine="0"/>
      </w:pPr>
    </w:p>
    <w:p w:rsidR="00912DA9" w:rsidRDefault="00912DA9" w:rsidP="00C10239">
      <w:r>
        <w:t>2023</w:t>
      </w:r>
      <w:r w:rsidR="00C10239">
        <w:t xml:space="preserve"> metais Plungės rajono savivaldybės </w:t>
      </w:r>
      <w:r>
        <w:t>tarybos</w:t>
      </w:r>
      <w:r w:rsidR="00856D5C">
        <w:t xml:space="preserve"> (toliau</w:t>
      </w:r>
      <w:r w:rsidR="000705E9">
        <w:t xml:space="preserve"> – </w:t>
      </w:r>
      <w:r w:rsidR="00856D5C">
        <w:t>Taryba)</w:t>
      </w:r>
      <w:r>
        <w:t xml:space="preserve"> Kontrolės komitetas</w:t>
      </w:r>
      <w:r w:rsidR="00C10239">
        <w:t xml:space="preserve"> (toliau – Komitetas</w:t>
      </w:r>
      <w:r w:rsidR="00C10239" w:rsidRPr="00921198">
        <w:t>)</w:t>
      </w:r>
      <w:r w:rsidR="00576F9D" w:rsidRPr="00921198">
        <w:t>,</w:t>
      </w:r>
      <w:r w:rsidR="00C10239" w:rsidRPr="00921198">
        <w:t xml:space="preserve"> </w:t>
      </w:r>
      <w:r w:rsidR="00983620" w:rsidRPr="000705E9">
        <w:t xml:space="preserve">sudarytas </w:t>
      </w:r>
      <w:r w:rsidRPr="000705E9">
        <w:t xml:space="preserve">2019 m. balandžio 11 d. </w:t>
      </w:r>
      <w:r w:rsidR="00856D5C" w:rsidRPr="000705E9">
        <w:t xml:space="preserve">Tarybos </w:t>
      </w:r>
      <w:r w:rsidRPr="000705E9">
        <w:t>sprendimu Nr. T1-73</w:t>
      </w:r>
      <w:r w:rsidR="00F3348D" w:rsidRPr="000705E9">
        <w:t xml:space="preserve"> „Dėl Plungės rajono savivaldybės tarybos Kontrolės komiteto sudėties patvirti</w:t>
      </w:r>
      <w:r w:rsidR="00E639A9" w:rsidRPr="000705E9">
        <w:t>nimo, K</w:t>
      </w:r>
      <w:r w:rsidR="00F3348D" w:rsidRPr="000705E9">
        <w:t>omiteto pirmininko ir Komiteto pirmininko pavaduotojo paskyrimo“</w:t>
      </w:r>
      <w:r w:rsidR="00983620" w:rsidRPr="000705E9">
        <w:t>,</w:t>
      </w:r>
      <w:r w:rsidRPr="000705E9">
        <w:t xml:space="preserve"> iš 5 IX šaukimo</w:t>
      </w:r>
      <w:r>
        <w:t xml:space="preserve"> Plungės rajono savivaldybės tarybos narių: Gintaro Bagužio, Astos </w:t>
      </w:r>
      <w:proofErr w:type="spellStart"/>
      <w:r>
        <w:t>Beierle</w:t>
      </w:r>
      <w:proofErr w:type="spellEnd"/>
      <w:r>
        <w:t xml:space="preserve"> </w:t>
      </w:r>
      <w:proofErr w:type="spellStart"/>
      <w:r>
        <w:t>Eigirdienės</w:t>
      </w:r>
      <w:proofErr w:type="spellEnd"/>
      <w:r>
        <w:t>, Dainos Martišienės, Algirdo Pečiulio</w:t>
      </w:r>
      <w:r w:rsidR="003264A8">
        <w:t xml:space="preserve">, Komiteto pirmininko, </w:t>
      </w:r>
      <w:r>
        <w:t xml:space="preserve">ir Tado </w:t>
      </w:r>
      <w:proofErr w:type="spellStart"/>
      <w:r>
        <w:t>Šetkauskio</w:t>
      </w:r>
      <w:proofErr w:type="spellEnd"/>
      <w:r w:rsidR="003264A8">
        <w:t>, Komiteto pirmininko pavaduotojo,</w:t>
      </w:r>
      <w:r>
        <w:t xml:space="preserve"> tęsė darbą, tačiau </w:t>
      </w:r>
      <w:r w:rsidR="00F3348D">
        <w:t xml:space="preserve">po pirmojo Komiteto posėdžio, </w:t>
      </w:r>
      <w:r>
        <w:t xml:space="preserve">2023 m. sausio 26 d. </w:t>
      </w:r>
      <w:r w:rsidR="008A049B">
        <w:t xml:space="preserve">Tarybos </w:t>
      </w:r>
      <w:r>
        <w:t>sprendimu Nr. T1-5</w:t>
      </w:r>
      <w:r w:rsidR="00F3348D">
        <w:t xml:space="preserve">, kuris keitė </w:t>
      </w:r>
      <w:r w:rsidR="007264B2">
        <w:t>aukščiau minėtą</w:t>
      </w:r>
      <w:r w:rsidR="00F3348D">
        <w:t xml:space="preserve"> Tarybos sprendimą Nr. T1-73,</w:t>
      </w:r>
      <w:r>
        <w:t xml:space="preserve"> buvo pakeista sudėtis ir vietoj</w:t>
      </w:r>
      <w:r w:rsidR="00856D5C">
        <w:t xml:space="preserve"> Tarybos nario</w:t>
      </w:r>
      <w:r>
        <w:t xml:space="preserve"> Gintaro Bagužio įrašyta </w:t>
      </w:r>
      <w:r w:rsidR="00856D5C">
        <w:t xml:space="preserve">Tarybos narė </w:t>
      </w:r>
      <w:r>
        <w:t>Renata Gudienė.</w:t>
      </w:r>
    </w:p>
    <w:p w:rsidR="001477BA" w:rsidRDefault="00E639A9" w:rsidP="00C10239">
      <w:r>
        <w:t xml:space="preserve">Iš </w:t>
      </w:r>
      <w:r w:rsidR="00F3348D">
        <w:t>IX šaukimo Plungės rajono savivaldybės tarybos narių</w:t>
      </w:r>
      <w:r w:rsidR="007264B2">
        <w:t xml:space="preserve"> </w:t>
      </w:r>
      <w:r>
        <w:t>sudarytas</w:t>
      </w:r>
      <w:r w:rsidR="00F3348D">
        <w:t xml:space="preserve"> </w:t>
      </w:r>
      <w:r w:rsidR="00AC1027">
        <w:t>K</w:t>
      </w:r>
      <w:r w:rsidR="00912DA9">
        <w:t>omitetas</w:t>
      </w:r>
      <w:r w:rsidR="00AC1027">
        <w:t xml:space="preserve"> p</w:t>
      </w:r>
      <w:r w:rsidR="003264A8">
        <w:t>osėdžiavo du kartus.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462"/>
        <w:gridCol w:w="1630"/>
        <w:gridCol w:w="1630"/>
        <w:gridCol w:w="1377"/>
        <w:gridCol w:w="1446"/>
        <w:gridCol w:w="2083"/>
      </w:tblGrid>
      <w:tr w:rsidR="002B43BE" w:rsidTr="002B43BE">
        <w:tc>
          <w:tcPr>
            <w:tcW w:w="1563" w:type="dxa"/>
            <w:vAlign w:val="center"/>
          </w:tcPr>
          <w:p w:rsidR="0022353C" w:rsidRPr="002B43BE" w:rsidRDefault="0022353C" w:rsidP="002B43BE">
            <w:pPr>
              <w:ind w:firstLine="0"/>
              <w:jc w:val="center"/>
              <w:rPr>
                <w:b/>
              </w:rPr>
            </w:pPr>
            <w:r w:rsidRPr="002B43BE">
              <w:rPr>
                <w:b/>
              </w:rPr>
              <w:t>Posėdis</w:t>
            </w:r>
          </w:p>
        </w:tc>
        <w:tc>
          <w:tcPr>
            <w:tcW w:w="1523" w:type="dxa"/>
            <w:vAlign w:val="center"/>
          </w:tcPr>
          <w:p w:rsidR="0022353C" w:rsidRPr="002B43BE" w:rsidRDefault="002B43BE" w:rsidP="002B43BE">
            <w:pPr>
              <w:ind w:firstLine="0"/>
              <w:jc w:val="center"/>
              <w:rPr>
                <w:b/>
              </w:rPr>
            </w:pPr>
            <w:r w:rsidRPr="002B43BE">
              <w:rPr>
                <w:b/>
              </w:rPr>
              <w:t>Lankomumas</w:t>
            </w:r>
          </w:p>
        </w:tc>
        <w:tc>
          <w:tcPr>
            <w:tcW w:w="1525" w:type="dxa"/>
            <w:vAlign w:val="center"/>
          </w:tcPr>
          <w:p w:rsidR="0022353C" w:rsidRPr="002B43BE" w:rsidRDefault="0022353C" w:rsidP="002B43BE">
            <w:pPr>
              <w:ind w:firstLine="0"/>
              <w:jc w:val="center"/>
              <w:rPr>
                <w:b/>
              </w:rPr>
            </w:pPr>
            <w:r w:rsidRPr="002B43BE">
              <w:rPr>
                <w:b/>
              </w:rPr>
              <w:t xml:space="preserve">Darbotvarkės </w:t>
            </w:r>
            <w:r w:rsidR="002B43BE">
              <w:rPr>
                <w:b/>
              </w:rPr>
              <w:t>klausimai</w:t>
            </w:r>
          </w:p>
        </w:tc>
        <w:tc>
          <w:tcPr>
            <w:tcW w:w="1283" w:type="dxa"/>
            <w:vAlign w:val="center"/>
          </w:tcPr>
          <w:p w:rsidR="0022353C" w:rsidRPr="002B43BE" w:rsidRDefault="0022353C" w:rsidP="002B43BE">
            <w:pPr>
              <w:ind w:firstLine="0"/>
              <w:jc w:val="center"/>
              <w:rPr>
                <w:b/>
              </w:rPr>
            </w:pPr>
            <w:r w:rsidRPr="002B43BE">
              <w:rPr>
                <w:b/>
              </w:rPr>
              <w:t>sprendimai</w:t>
            </w:r>
          </w:p>
        </w:tc>
        <w:tc>
          <w:tcPr>
            <w:tcW w:w="1472" w:type="dxa"/>
            <w:vAlign w:val="center"/>
          </w:tcPr>
          <w:p w:rsidR="0022353C" w:rsidRPr="002B43BE" w:rsidRDefault="0022353C" w:rsidP="002B43BE">
            <w:pPr>
              <w:ind w:firstLine="0"/>
              <w:jc w:val="center"/>
              <w:rPr>
                <w:b/>
              </w:rPr>
            </w:pPr>
            <w:r w:rsidRPr="002B43BE">
              <w:rPr>
                <w:b/>
              </w:rPr>
              <w:t>Protokolas</w:t>
            </w:r>
          </w:p>
        </w:tc>
        <w:tc>
          <w:tcPr>
            <w:tcW w:w="2262" w:type="dxa"/>
            <w:vAlign w:val="center"/>
          </w:tcPr>
          <w:p w:rsidR="0022353C" w:rsidRPr="002B43BE" w:rsidRDefault="0022353C" w:rsidP="001833AD">
            <w:pPr>
              <w:ind w:firstLine="0"/>
              <w:jc w:val="center"/>
              <w:rPr>
                <w:b/>
              </w:rPr>
            </w:pPr>
            <w:r w:rsidRPr="002B43BE">
              <w:rPr>
                <w:b/>
              </w:rPr>
              <w:t>Protokol</w:t>
            </w:r>
            <w:r w:rsidR="001833AD">
              <w:rPr>
                <w:b/>
              </w:rPr>
              <w:t>o išrašas</w:t>
            </w:r>
          </w:p>
        </w:tc>
      </w:tr>
      <w:tr w:rsidR="002B43BE" w:rsidTr="002B43BE">
        <w:tc>
          <w:tcPr>
            <w:tcW w:w="1563" w:type="dxa"/>
            <w:vAlign w:val="center"/>
          </w:tcPr>
          <w:p w:rsidR="0022353C" w:rsidRDefault="002B43BE" w:rsidP="002B43BE">
            <w:pPr>
              <w:ind w:firstLine="0"/>
              <w:jc w:val="center"/>
            </w:pPr>
            <w:r>
              <w:t>2023-01-16</w:t>
            </w:r>
          </w:p>
        </w:tc>
        <w:tc>
          <w:tcPr>
            <w:tcW w:w="1523" w:type="dxa"/>
            <w:vAlign w:val="center"/>
          </w:tcPr>
          <w:p w:rsidR="0022353C" w:rsidRPr="002B43BE" w:rsidRDefault="002B43BE" w:rsidP="002B43BE">
            <w:pPr>
              <w:ind w:firstLine="0"/>
              <w:jc w:val="center"/>
              <w:rPr>
                <w:lang w:val="en-US"/>
              </w:rPr>
            </w:pPr>
            <w:r>
              <w:t>80</w:t>
            </w:r>
            <w:r w:rsidR="000705E9">
              <w:t xml:space="preserve"> </w:t>
            </w:r>
            <w:r>
              <w:t>%</w:t>
            </w:r>
          </w:p>
        </w:tc>
        <w:tc>
          <w:tcPr>
            <w:tcW w:w="1525" w:type="dxa"/>
            <w:vAlign w:val="center"/>
          </w:tcPr>
          <w:p w:rsidR="0022353C" w:rsidRDefault="002B43BE" w:rsidP="002B43BE">
            <w:pPr>
              <w:ind w:firstLine="0"/>
              <w:jc w:val="center"/>
            </w:pPr>
            <w:r>
              <w:t>2</w:t>
            </w:r>
          </w:p>
        </w:tc>
        <w:tc>
          <w:tcPr>
            <w:tcW w:w="1283" w:type="dxa"/>
            <w:vAlign w:val="center"/>
          </w:tcPr>
          <w:p w:rsidR="0022353C" w:rsidRDefault="002B43BE" w:rsidP="002B43BE">
            <w:pPr>
              <w:ind w:firstLine="0"/>
              <w:jc w:val="center"/>
            </w:pPr>
            <w:r>
              <w:t>-</w:t>
            </w:r>
          </w:p>
        </w:tc>
        <w:tc>
          <w:tcPr>
            <w:tcW w:w="1472" w:type="dxa"/>
            <w:vAlign w:val="center"/>
          </w:tcPr>
          <w:p w:rsidR="0022353C" w:rsidRDefault="002B43BE" w:rsidP="001833AD">
            <w:pPr>
              <w:ind w:firstLine="0"/>
              <w:jc w:val="left"/>
            </w:pPr>
            <w:r>
              <w:t>TK-5</w:t>
            </w:r>
          </w:p>
        </w:tc>
        <w:tc>
          <w:tcPr>
            <w:tcW w:w="2262" w:type="dxa"/>
            <w:vAlign w:val="center"/>
          </w:tcPr>
          <w:p w:rsidR="0022353C" w:rsidRDefault="002B43BE" w:rsidP="002B43BE">
            <w:pPr>
              <w:ind w:firstLine="0"/>
              <w:jc w:val="center"/>
            </w:pPr>
            <w:r>
              <w:t>-</w:t>
            </w:r>
          </w:p>
        </w:tc>
      </w:tr>
      <w:tr w:rsidR="002B43BE" w:rsidTr="002B43BE">
        <w:tc>
          <w:tcPr>
            <w:tcW w:w="1563" w:type="dxa"/>
            <w:vAlign w:val="center"/>
          </w:tcPr>
          <w:p w:rsidR="0022353C" w:rsidRDefault="002B43BE" w:rsidP="002B43BE">
            <w:pPr>
              <w:ind w:firstLine="0"/>
              <w:jc w:val="center"/>
            </w:pPr>
            <w:r>
              <w:t>2023-03-20</w:t>
            </w:r>
          </w:p>
        </w:tc>
        <w:tc>
          <w:tcPr>
            <w:tcW w:w="1523" w:type="dxa"/>
            <w:vAlign w:val="center"/>
          </w:tcPr>
          <w:p w:rsidR="0022353C" w:rsidRDefault="002B43BE" w:rsidP="002B43BE">
            <w:pPr>
              <w:ind w:firstLine="0"/>
              <w:jc w:val="center"/>
            </w:pPr>
            <w:r>
              <w:t>60</w:t>
            </w:r>
            <w:r w:rsidR="000705E9">
              <w:t xml:space="preserve"> </w:t>
            </w:r>
            <w:r>
              <w:t>%</w:t>
            </w:r>
          </w:p>
        </w:tc>
        <w:tc>
          <w:tcPr>
            <w:tcW w:w="1525" w:type="dxa"/>
            <w:vAlign w:val="center"/>
          </w:tcPr>
          <w:p w:rsidR="0022353C" w:rsidRDefault="002B43BE" w:rsidP="002B43BE">
            <w:pPr>
              <w:ind w:firstLine="0"/>
              <w:jc w:val="center"/>
            </w:pPr>
            <w:r>
              <w:t>3</w:t>
            </w:r>
          </w:p>
        </w:tc>
        <w:tc>
          <w:tcPr>
            <w:tcW w:w="1283" w:type="dxa"/>
            <w:vAlign w:val="center"/>
          </w:tcPr>
          <w:p w:rsidR="0022353C" w:rsidRDefault="00852879" w:rsidP="002B43BE">
            <w:pPr>
              <w:ind w:firstLine="0"/>
              <w:jc w:val="center"/>
            </w:pPr>
            <w:r>
              <w:t>1</w:t>
            </w:r>
          </w:p>
        </w:tc>
        <w:tc>
          <w:tcPr>
            <w:tcW w:w="1472" w:type="dxa"/>
            <w:vAlign w:val="center"/>
          </w:tcPr>
          <w:p w:rsidR="0022353C" w:rsidRDefault="002B43BE" w:rsidP="001833AD">
            <w:pPr>
              <w:ind w:firstLine="0"/>
              <w:jc w:val="left"/>
            </w:pPr>
            <w:r>
              <w:t>TK-32</w:t>
            </w:r>
          </w:p>
        </w:tc>
        <w:tc>
          <w:tcPr>
            <w:tcW w:w="2262" w:type="dxa"/>
            <w:vAlign w:val="center"/>
          </w:tcPr>
          <w:p w:rsidR="0022353C" w:rsidRDefault="002B43BE" w:rsidP="002B43BE">
            <w:pPr>
              <w:ind w:firstLine="0"/>
              <w:jc w:val="center"/>
            </w:pPr>
            <w:r>
              <w:t>-</w:t>
            </w:r>
          </w:p>
        </w:tc>
      </w:tr>
    </w:tbl>
    <w:p w:rsidR="0022353C" w:rsidRDefault="0022353C" w:rsidP="00C10239"/>
    <w:p w:rsidR="00C10239" w:rsidRDefault="003264A8" w:rsidP="00C10239">
      <w:r>
        <w:t>2023 m. sausio 16 d. posėd</w:t>
      </w:r>
      <w:r w:rsidR="00856D5C">
        <w:t>yje dalyvavo</w:t>
      </w:r>
      <w:r>
        <w:t xml:space="preserve"> keturi Komiteto nariai, nedalyvavo Gintaras Bagužis. Komiteto metu nagrinėti du darbotvarkės klausimai. </w:t>
      </w:r>
      <w:r w:rsidR="001477BA">
        <w:t>Vietos ūkio skyriaus vyr. specialistas Modestas Budrys pateikė informaciją apie Kelių priežiūros ir plėtros programos (toliau</w:t>
      </w:r>
      <w:r w:rsidR="000705E9">
        <w:t xml:space="preserve"> – </w:t>
      </w:r>
      <w:r w:rsidR="001477BA">
        <w:t>KPPP) finansavimo</w:t>
      </w:r>
      <w:r w:rsidR="00C10239">
        <w:t xml:space="preserve"> </w:t>
      </w:r>
      <w:r w:rsidR="001477BA">
        <w:t xml:space="preserve">lėšų panaudojimą ir atliktus darbus 2022 metais. Taip pat buvo išklausyta Kontrolės komiteto 2022 metų veiklos ataskaita bei </w:t>
      </w:r>
      <w:r w:rsidR="007264B2">
        <w:t>ją sprendimo projektu</w:t>
      </w:r>
      <w:r w:rsidR="001477BA">
        <w:t xml:space="preserve"> nutarta teikti </w:t>
      </w:r>
      <w:r w:rsidR="00856D5C">
        <w:t xml:space="preserve">tvirtinti </w:t>
      </w:r>
      <w:r w:rsidR="001477BA">
        <w:t>Savivaldybės tarybai.</w:t>
      </w:r>
    </w:p>
    <w:p w:rsidR="00C62AC7" w:rsidRDefault="001477BA" w:rsidP="005228B0">
      <w:pPr>
        <w:rPr>
          <w:color w:val="000000" w:themeColor="text1"/>
        </w:rPr>
      </w:pPr>
      <w:r>
        <w:t>2023 m. kovo 20 d. posėdžiavo trys Komiteto nariai, posėdyje nedalyvavo Daina Martišienė ir Tadas Šetkauskis. Darbotvar</w:t>
      </w:r>
      <w:r w:rsidR="00856D5C">
        <w:t xml:space="preserve">kėje buvo numatyti </w:t>
      </w:r>
      <w:r w:rsidR="00042915">
        <w:t>3</w:t>
      </w:r>
      <w:r w:rsidR="00856D5C">
        <w:t xml:space="preserve"> </w:t>
      </w:r>
      <w:r w:rsidR="00042915">
        <w:t>klausimai. S</w:t>
      </w:r>
      <w:r w:rsidRPr="001477BA">
        <w:rPr>
          <w:color w:val="000000" w:themeColor="text1"/>
        </w:rPr>
        <w:t>avivaldybės administracijos Centralizuoto vidaus audito skyriaus vedėja Kristina Černeckienė pristatė savo skyriaus 2022 metų veiklos ataskaitą</w:t>
      </w:r>
      <w:r w:rsidR="00856D5C">
        <w:rPr>
          <w:color w:val="000000" w:themeColor="text1"/>
        </w:rPr>
        <w:t>,</w:t>
      </w:r>
      <w:r w:rsidR="00983620">
        <w:rPr>
          <w:color w:val="000000" w:themeColor="text1"/>
        </w:rPr>
        <w:t xml:space="preserve"> pristatydama </w:t>
      </w:r>
      <w:r w:rsidR="00856D5C">
        <w:rPr>
          <w:color w:val="000000" w:themeColor="text1"/>
        </w:rPr>
        <w:t xml:space="preserve">Savivaldybės įstaigose vykdytų auditų </w:t>
      </w:r>
      <w:r w:rsidR="00983620">
        <w:rPr>
          <w:color w:val="000000" w:themeColor="text1"/>
        </w:rPr>
        <w:t>išvadas</w:t>
      </w:r>
      <w:r w:rsidR="00856D5C">
        <w:rPr>
          <w:color w:val="000000" w:themeColor="text1"/>
        </w:rPr>
        <w:t>.</w:t>
      </w:r>
      <w:r w:rsidR="00042915">
        <w:rPr>
          <w:color w:val="000000" w:themeColor="text1"/>
        </w:rPr>
        <w:t xml:space="preserve"> Išklausę Komiteto n</w:t>
      </w:r>
      <w:r w:rsidR="00C62AC7">
        <w:rPr>
          <w:color w:val="000000" w:themeColor="text1"/>
        </w:rPr>
        <w:t>ariai nutarė siūlyti darbdaviui, vertinančiam įstaigų vadovų darbą, atsižvelgti į audito metu nustatytus pažeidimu</w:t>
      </w:r>
      <w:r w:rsidR="00014AE6">
        <w:rPr>
          <w:color w:val="000000" w:themeColor="text1"/>
        </w:rPr>
        <w:t>s</w:t>
      </w:r>
      <w:r w:rsidR="00C62AC7">
        <w:rPr>
          <w:color w:val="000000" w:themeColor="text1"/>
        </w:rPr>
        <w:t xml:space="preserve"> vertinamojoje įstaigoje.</w:t>
      </w:r>
      <w:r w:rsidR="005228B0">
        <w:t xml:space="preserve"> </w:t>
      </w:r>
      <w:r w:rsidR="00C62AC7">
        <w:rPr>
          <w:color w:val="000000" w:themeColor="text1"/>
        </w:rPr>
        <w:t xml:space="preserve">Komitetas susipažino ir teikė Tarybai tvirtinti sprendimo projektą </w:t>
      </w:r>
      <w:r w:rsidR="00E639A9">
        <w:rPr>
          <w:color w:val="000000" w:themeColor="text1"/>
        </w:rPr>
        <w:t>„D</w:t>
      </w:r>
      <w:r w:rsidR="00C62AC7">
        <w:rPr>
          <w:color w:val="000000" w:themeColor="text1"/>
        </w:rPr>
        <w:t xml:space="preserve">ėl Plungės rajono savivaldybės Kontrolės ir audito tarnybos </w:t>
      </w:r>
      <w:r w:rsidR="001B5227">
        <w:rPr>
          <w:color w:val="000000" w:themeColor="text1"/>
        </w:rPr>
        <w:t xml:space="preserve">(toliau – Kontrolės tarnyba) </w:t>
      </w:r>
      <w:r w:rsidR="00C62AC7">
        <w:rPr>
          <w:color w:val="000000" w:themeColor="text1"/>
        </w:rPr>
        <w:t>2022 metų veiklos ataskaitos tvirtinimo</w:t>
      </w:r>
      <w:r w:rsidR="00E639A9">
        <w:rPr>
          <w:color w:val="000000" w:themeColor="text1"/>
        </w:rPr>
        <w:t>“</w:t>
      </w:r>
      <w:r w:rsidR="00C62AC7">
        <w:rPr>
          <w:color w:val="000000" w:themeColor="text1"/>
        </w:rPr>
        <w:t>.</w:t>
      </w:r>
      <w:r w:rsidR="00856D5C">
        <w:rPr>
          <w:color w:val="000000" w:themeColor="text1"/>
        </w:rPr>
        <w:t xml:space="preserve"> </w:t>
      </w:r>
      <w:r w:rsidR="00C62AC7">
        <w:rPr>
          <w:color w:val="000000" w:themeColor="text1"/>
        </w:rPr>
        <w:t>Taip pat buvo pristatyta ataskaita apie Kontrolės tarnybos 2023 metų veiklos plano vykdymą.</w:t>
      </w:r>
    </w:p>
    <w:p w:rsidR="002B43BE" w:rsidRPr="005228B0" w:rsidRDefault="002B43BE" w:rsidP="005228B0"/>
    <w:p w:rsidR="00346508" w:rsidRDefault="004F1636" w:rsidP="00852879">
      <w:r>
        <w:t xml:space="preserve">Po </w:t>
      </w:r>
      <w:r w:rsidRPr="00921198">
        <w:t xml:space="preserve">įvykusių </w:t>
      </w:r>
      <w:r w:rsidR="00921198" w:rsidRPr="00A47DA0">
        <w:t>s</w:t>
      </w:r>
      <w:r w:rsidRPr="00921198">
        <w:t>avivaldybių tarybų</w:t>
      </w:r>
      <w:r>
        <w:t xml:space="preserve"> rinkimų</w:t>
      </w:r>
      <w:r w:rsidR="001B5227">
        <w:t>,</w:t>
      </w:r>
      <w:r>
        <w:t xml:space="preserve"> 2023 m. balandžio 21 d. Plungės rajono savivaldybės tarybos sprendimu Nr. T1-111 „Dėl Plung</w:t>
      </w:r>
      <w:r w:rsidR="00856D5C">
        <w:t>ės rajono savivaldybės tarybos K</w:t>
      </w:r>
      <w:r>
        <w:t>ontrolės komiteto sudarymo“ buvo sudaryta</w:t>
      </w:r>
      <w:r w:rsidR="001B5227">
        <w:t>s</w:t>
      </w:r>
      <w:r>
        <w:t xml:space="preserve"> X šaukimo Plungės rajono savivaldybės tarybos įgal</w:t>
      </w:r>
      <w:r w:rsidR="00014AE6">
        <w:t>i</w:t>
      </w:r>
      <w:r>
        <w:t xml:space="preserve">ojimų laikui </w:t>
      </w:r>
      <w:r w:rsidR="002B43BE">
        <w:t>Kontrolės komitetas iš 5 narių.</w:t>
      </w:r>
    </w:p>
    <w:p w:rsidR="00852879" w:rsidRDefault="00852879" w:rsidP="00852879"/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910"/>
        <w:gridCol w:w="2357"/>
        <w:gridCol w:w="3674"/>
        <w:gridCol w:w="2693"/>
      </w:tblGrid>
      <w:tr w:rsidR="00346508" w:rsidTr="00852879">
        <w:tc>
          <w:tcPr>
            <w:tcW w:w="910" w:type="dxa"/>
            <w:vAlign w:val="center"/>
          </w:tcPr>
          <w:p w:rsidR="002B43BE" w:rsidRPr="002B43BE" w:rsidRDefault="002B43BE" w:rsidP="002B43BE">
            <w:pPr>
              <w:ind w:firstLine="0"/>
              <w:jc w:val="center"/>
              <w:rPr>
                <w:b/>
              </w:rPr>
            </w:pPr>
            <w:r w:rsidRPr="002B43BE">
              <w:rPr>
                <w:b/>
              </w:rPr>
              <w:t>Eil.</w:t>
            </w:r>
            <w:r w:rsidR="000705E9">
              <w:rPr>
                <w:b/>
              </w:rPr>
              <w:t xml:space="preserve"> </w:t>
            </w:r>
            <w:r w:rsidRPr="002B43BE">
              <w:rPr>
                <w:b/>
              </w:rPr>
              <w:t>Nr.</w:t>
            </w:r>
          </w:p>
        </w:tc>
        <w:tc>
          <w:tcPr>
            <w:tcW w:w="2357" w:type="dxa"/>
            <w:vAlign w:val="center"/>
          </w:tcPr>
          <w:p w:rsidR="002B43BE" w:rsidRPr="002B43BE" w:rsidRDefault="002B43BE" w:rsidP="00346508">
            <w:pPr>
              <w:ind w:firstLine="0"/>
              <w:rPr>
                <w:b/>
              </w:rPr>
            </w:pPr>
            <w:r w:rsidRPr="002B43BE">
              <w:rPr>
                <w:b/>
              </w:rPr>
              <w:t>Vardas, pavardė</w:t>
            </w:r>
          </w:p>
        </w:tc>
        <w:tc>
          <w:tcPr>
            <w:tcW w:w="3674" w:type="dxa"/>
            <w:vAlign w:val="center"/>
          </w:tcPr>
          <w:p w:rsidR="002B43BE" w:rsidRPr="002B43BE" w:rsidRDefault="002B43BE" w:rsidP="00346508">
            <w:pPr>
              <w:ind w:firstLine="0"/>
              <w:rPr>
                <w:b/>
              </w:rPr>
            </w:pPr>
            <w:r w:rsidRPr="002B43BE">
              <w:rPr>
                <w:b/>
              </w:rPr>
              <w:t>Deleguotas</w:t>
            </w:r>
          </w:p>
        </w:tc>
        <w:tc>
          <w:tcPr>
            <w:tcW w:w="2693" w:type="dxa"/>
            <w:vAlign w:val="center"/>
          </w:tcPr>
          <w:p w:rsidR="002B43BE" w:rsidRPr="002B43BE" w:rsidRDefault="002B43BE" w:rsidP="00346508">
            <w:pPr>
              <w:ind w:firstLine="0"/>
              <w:rPr>
                <w:b/>
              </w:rPr>
            </w:pPr>
            <w:r w:rsidRPr="002B43BE">
              <w:rPr>
                <w:b/>
              </w:rPr>
              <w:t>Pareigos</w:t>
            </w:r>
          </w:p>
        </w:tc>
      </w:tr>
      <w:tr w:rsidR="00346508" w:rsidTr="000C52AD">
        <w:tc>
          <w:tcPr>
            <w:tcW w:w="910" w:type="dxa"/>
            <w:vAlign w:val="center"/>
          </w:tcPr>
          <w:p w:rsidR="002B43BE" w:rsidRDefault="002B43BE" w:rsidP="000C52AD">
            <w:pPr>
              <w:pStyle w:val="Sraopastraipa"/>
              <w:numPr>
                <w:ilvl w:val="0"/>
                <w:numId w:val="1"/>
              </w:numPr>
              <w:jc w:val="center"/>
            </w:pPr>
          </w:p>
        </w:tc>
        <w:tc>
          <w:tcPr>
            <w:tcW w:w="2357" w:type="dxa"/>
            <w:vAlign w:val="center"/>
          </w:tcPr>
          <w:p w:rsidR="002B43BE" w:rsidRDefault="002B43BE" w:rsidP="000C52AD">
            <w:pPr>
              <w:ind w:firstLine="0"/>
              <w:jc w:val="center"/>
            </w:pPr>
            <w:r>
              <w:t xml:space="preserve">Jurgita </w:t>
            </w:r>
            <w:proofErr w:type="spellStart"/>
            <w:r>
              <w:t>Latakienė</w:t>
            </w:r>
            <w:proofErr w:type="spellEnd"/>
          </w:p>
        </w:tc>
        <w:tc>
          <w:tcPr>
            <w:tcW w:w="3674" w:type="dxa"/>
            <w:vAlign w:val="center"/>
          </w:tcPr>
          <w:p w:rsidR="002B43BE" w:rsidRDefault="002B43BE" w:rsidP="00346508">
            <w:pPr>
              <w:ind w:firstLine="0"/>
            </w:pPr>
            <w:r>
              <w:t>Lietuvos Respublikos liberalų sąjūdžio frakcijos</w:t>
            </w:r>
          </w:p>
        </w:tc>
        <w:tc>
          <w:tcPr>
            <w:tcW w:w="2693" w:type="dxa"/>
            <w:vAlign w:val="center"/>
          </w:tcPr>
          <w:p w:rsidR="002B43BE" w:rsidRDefault="002B43BE" w:rsidP="00346508">
            <w:pPr>
              <w:ind w:firstLine="0"/>
            </w:pPr>
            <w:r>
              <w:t>Narė</w:t>
            </w:r>
          </w:p>
        </w:tc>
      </w:tr>
      <w:tr w:rsidR="00346508" w:rsidTr="000C52AD">
        <w:tc>
          <w:tcPr>
            <w:tcW w:w="910" w:type="dxa"/>
            <w:vAlign w:val="center"/>
          </w:tcPr>
          <w:p w:rsidR="002B43BE" w:rsidRDefault="002B43BE" w:rsidP="000C52AD">
            <w:pPr>
              <w:pStyle w:val="Sraopastraipa"/>
              <w:numPr>
                <w:ilvl w:val="0"/>
                <w:numId w:val="1"/>
              </w:numPr>
              <w:jc w:val="center"/>
            </w:pPr>
          </w:p>
        </w:tc>
        <w:tc>
          <w:tcPr>
            <w:tcW w:w="2357" w:type="dxa"/>
            <w:vAlign w:val="center"/>
          </w:tcPr>
          <w:p w:rsidR="002B43BE" w:rsidRDefault="002B43BE" w:rsidP="000C52AD">
            <w:pPr>
              <w:ind w:firstLine="0"/>
              <w:jc w:val="center"/>
            </w:pPr>
            <w:r>
              <w:t>Andriejus Stančikas</w:t>
            </w:r>
          </w:p>
        </w:tc>
        <w:tc>
          <w:tcPr>
            <w:tcW w:w="3674" w:type="dxa"/>
            <w:vAlign w:val="center"/>
          </w:tcPr>
          <w:p w:rsidR="002B43BE" w:rsidRDefault="002B43BE" w:rsidP="00346508">
            <w:pPr>
              <w:ind w:firstLine="0"/>
            </w:pPr>
            <w:r>
              <w:t>Lietuvos valstiečių ir žaliųjų sąjungos sudarytos grupės</w:t>
            </w:r>
          </w:p>
        </w:tc>
        <w:tc>
          <w:tcPr>
            <w:tcW w:w="2693" w:type="dxa"/>
            <w:vAlign w:val="center"/>
          </w:tcPr>
          <w:p w:rsidR="002B43BE" w:rsidRDefault="002B43BE" w:rsidP="00346508">
            <w:pPr>
              <w:ind w:firstLine="0"/>
            </w:pPr>
            <w:r>
              <w:t>Narys</w:t>
            </w:r>
          </w:p>
        </w:tc>
      </w:tr>
      <w:tr w:rsidR="00346508" w:rsidTr="000C52AD">
        <w:tc>
          <w:tcPr>
            <w:tcW w:w="910" w:type="dxa"/>
            <w:vAlign w:val="center"/>
          </w:tcPr>
          <w:p w:rsidR="002B43BE" w:rsidRDefault="002B43BE" w:rsidP="000C52AD">
            <w:pPr>
              <w:pStyle w:val="Sraopastraipa"/>
              <w:numPr>
                <w:ilvl w:val="0"/>
                <w:numId w:val="1"/>
              </w:numPr>
              <w:jc w:val="center"/>
            </w:pPr>
          </w:p>
        </w:tc>
        <w:tc>
          <w:tcPr>
            <w:tcW w:w="2357" w:type="dxa"/>
            <w:vAlign w:val="center"/>
          </w:tcPr>
          <w:p w:rsidR="002B43BE" w:rsidRDefault="002B43BE" w:rsidP="000C52AD">
            <w:pPr>
              <w:ind w:firstLine="0"/>
              <w:jc w:val="center"/>
            </w:pPr>
            <w:r>
              <w:t>Mindaugas Kaunas</w:t>
            </w:r>
          </w:p>
        </w:tc>
        <w:tc>
          <w:tcPr>
            <w:tcW w:w="3674" w:type="dxa"/>
            <w:vAlign w:val="center"/>
          </w:tcPr>
          <w:p w:rsidR="002B43BE" w:rsidRDefault="002B43BE" w:rsidP="00346508">
            <w:pPr>
              <w:ind w:firstLine="0"/>
            </w:pPr>
            <w:r>
              <w:t>Politinio komiteto „Vieninga Plungė“ frakcijos</w:t>
            </w:r>
          </w:p>
        </w:tc>
        <w:tc>
          <w:tcPr>
            <w:tcW w:w="2693" w:type="dxa"/>
            <w:vAlign w:val="center"/>
          </w:tcPr>
          <w:p w:rsidR="002B43BE" w:rsidRDefault="002B43BE" w:rsidP="00346508">
            <w:pPr>
              <w:ind w:firstLine="0"/>
            </w:pPr>
            <w:r>
              <w:t>Narys</w:t>
            </w:r>
          </w:p>
        </w:tc>
      </w:tr>
      <w:tr w:rsidR="00346508" w:rsidTr="000C52AD">
        <w:tc>
          <w:tcPr>
            <w:tcW w:w="910" w:type="dxa"/>
            <w:vAlign w:val="center"/>
          </w:tcPr>
          <w:p w:rsidR="002B43BE" w:rsidRDefault="002B43BE" w:rsidP="000C52AD">
            <w:pPr>
              <w:pStyle w:val="Sraopastraipa"/>
              <w:numPr>
                <w:ilvl w:val="0"/>
                <w:numId w:val="1"/>
              </w:numPr>
              <w:jc w:val="center"/>
            </w:pPr>
          </w:p>
        </w:tc>
        <w:tc>
          <w:tcPr>
            <w:tcW w:w="2357" w:type="dxa"/>
            <w:vAlign w:val="center"/>
          </w:tcPr>
          <w:p w:rsidR="002B43BE" w:rsidRDefault="002B43BE" w:rsidP="000C52AD">
            <w:pPr>
              <w:ind w:firstLine="0"/>
              <w:jc w:val="center"/>
            </w:pPr>
            <w:r>
              <w:t>Tadas Šetkauskis</w:t>
            </w:r>
          </w:p>
        </w:tc>
        <w:tc>
          <w:tcPr>
            <w:tcW w:w="3674" w:type="dxa"/>
            <w:vAlign w:val="center"/>
          </w:tcPr>
          <w:p w:rsidR="002B43BE" w:rsidRDefault="002B43BE" w:rsidP="00346508">
            <w:pPr>
              <w:ind w:firstLine="0"/>
            </w:pPr>
            <w:r>
              <w:t>Lietuvos socialdemokratų partijos sudarytos grupės</w:t>
            </w:r>
          </w:p>
        </w:tc>
        <w:tc>
          <w:tcPr>
            <w:tcW w:w="2693" w:type="dxa"/>
            <w:vAlign w:val="center"/>
          </w:tcPr>
          <w:p w:rsidR="002B43BE" w:rsidRDefault="00346508" w:rsidP="00346508">
            <w:pPr>
              <w:ind w:firstLine="0"/>
            </w:pPr>
            <w:r>
              <w:t>Komiteto pirmininko pavaduotojas</w:t>
            </w:r>
          </w:p>
        </w:tc>
      </w:tr>
      <w:tr w:rsidR="00346508" w:rsidTr="000C52AD">
        <w:tc>
          <w:tcPr>
            <w:tcW w:w="910" w:type="dxa"/>
            <w:vAlign w:val="center"/>
          </w:tcPr>
          <w:p w:rsidR="002B43BE" w:rsidRDefault="002B43BE" w:rsidP="000C52AD">
            <w:pPr>
              <w:pStyle w:val="Sraopastraipa"/>
              <w:numPr>
                <w:ilvl w:val="0"/>
                <w:numId w:val="1"/>
              </w:numPr>
              <w:jc w:val="center"/>
            </w:pPr>
          </w:p>
        </w:tc>
        <w:tc>
          <w:tcPr>
            <w:tcW w:w="2357" w:type="dxa"/>
            <w:vAlign w:val="center"/>
          </w:tcPr>
          <w:p w:rsidR="002B43BE" w:rsidRDefault="00346508" w:rsidP="000C52AD">
            <w:pPr>
              <w:ind w:firstLine="0"/>
              <w:jc w:val="center"/>
            </w:pPr>
            <w:r>
              <w:t>Adomas Zamulskis</w:t>
            </w:r>
          </w:p>
        </w:tc>
        <w:tc>
          <w:tcPr>
            <w:tcW w:w="3674" w:type="dxa"/>
            <w:vAlign w:val="center"/>
          </w:tcPr>
          <w:p w:rsidR="002B43BE" w:rsidRDefault="00346508" w:rsidP="00346508">
            <w:pPr>
              <w:ind w:firstLine="0"/>
            </w:pPr>
            <w:r>
              <w:t>Tėvynės sąjungos</w:t>
            </w:r>
            <w:r w:rsidR="00852879">
              <w:t xml:space="preserve"> </w:t>
            </w:r>
            <w:r w:rsidR="000705E9">
              <w:t>–</w:t>
            </w:r>
            <w:r w:rsidR="00852879">
              <w:t xml:space="preserve"> </w:t>
            </w:r>
            <w:r>
              <w:t>Lietuvos krikščionių demokratų frakcijos</w:t>
            </w:r>
          </w:p>
        </w:tc>
        <w:tc>
          <w:tcPr>
            <w:tcW w:w="2693" w:type="dxa"/>
            <w:vAlign w:val="center"/>
          </w:tcPr>
          <w:p w:rsidR="002B43BE" w:rsidRDefault="00346508" w:rsidP="00346508">
            <w:pPr>
              <w:ind w:firstLine="0"/>
            </w:pPr>
            <w:r>
              <w:rPr>
                <w:bCs/>
              </w:rPr>
              <w:t xml:space="preserve">Komiteto pirmininkas, Savivaldybės tarybos opozicijos </w:t>
            </w:r>
            <w:r>
              <w:t xml:space="preserve">deleguotas iš </w:t>
            </w:r>
            <w:r>
              <w:rPr>
                <w:bCs/>
              </w:rPr>
              <w:t>Komiteto narių</w:t>
            </w:r>
          </w:p>
        </w:tc>
      </w:tr>
    </w:tbl>
    <w:p w:rsidR="002B43BE" w:rsidRDefault="002B43BE" w:rsidP="00346508"/>
    <w:p w:rsidR="00D75A6A" w:rsidRDefault="00D75A6A" w:rsidP="00F3348D">
      <w:r>
        <w:t xml:space="preserve">Šios sudėties Komitetas posėdžiavo 6 kartus. </w:t>
      </w:r>
      <w:r w:rsidR="00385C9C">
        <w:t xml:space="preserve">Komiteto narys Andriejus Stančikas praleido tik vieną posėdį, likę nariai </w:t>
      </w:r>
      <w:r w:rsidR="000705E9">
        <w:t>–</w:t>
      </w:r>
      <w:r w:rsidR="00385C9C">
        <w:t xml:space="preserve"> dalyvavo visuose posėdžiuose. </w:t>
      </w:r>
      <w:r w:rsidR="00F3348D" w:rsidRPr="00F3348D">
        <w:rPr>
          <w:color w:val="000000" w:themeColor="text1"/>
        </w:rPr>
        <w:t>Komiteto nariai posėdžiuose nagrinėjo pateiktus klausimus, diskutavo, teikė pasiūlymus ir pastebėjimus. Iš viso a</w:t>
      </w:r>
      <w:r w:rsidRPr="00F3348D">
        <w:rPr>
          <w:color w:val="000000" w:themeColor="text1"/>
        </w:rPr>
        <w:t xml:space="preserve">psvarstyta </w:t>
      </w:r>
      <w:r>
        <w:t>20 klausimų, iš kurių vienas Tarybos sprendimo projekta</w:t>
      </w:r>
      <w:r w:rsidR="00E639A9">
        <w:t>s, kiti informacinio pobūdžio. Kai kuriuos klausimus</w:t>
      </w:r>
      <w:r>
        <w:t xml:space="preserve"> aptarus buvo suformu</w:t>
      </w:r>
      <w:r w:rsidR="00C122E8">
        <w:t>o</w:t>
      </w:r>
      <w:r>
        <w:t>ti protokoliniai sprendimai – rekomendacijos.</w:t>
      </w:r>
      <w:r w:rsidR="00F3348D">
        <w:t xml:space="preserve"> </w:t>
      </w:r>
    </w:p>
    <w:p w:rsidR="00852879" w:rsidRDefault="00852879" w:rsidP="00F3348D"/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425"/>
        <w:gridCol w:w="1630"/>
        <w:gridCol w:w="1630"/>
        <w:gridCol w:w="1417"/>
        <w:gridCol w:w="1437"/>
        <w:gridCol w:w="2089"/>
      </w:tblGrid>
      <w:tr w:rsidR="00346508" w:rsidTr="00346508">
        <w:tc>
          <w:tcPr>
            <w:tcW w:w="1438" w:type="dxa"/>
            <w:vAlign w:val="center"/>
          </w:tcPr>
          <w:p w:rsidR="00346508" w:rsidRPr="002B43BE" w:rsidRDefault="00346508" w:rsidP="0032632A">
            <w:pPr>
              <w:ind w:firstLine="0"/>
              <w:jc w:val="center"/>
              <w:rPr>
                <w:b/>
              </w:rPr>
            </w:pPr>
            <w:r w:rsidRPr="002B43BE">
              <w:rPr>
                <w:b/>
              </w:rPr>
              <w:t>Posėdis</w:t>
            </w:r>
          </w:p>
        </w:tc>
        <w:tc>
          <w:tcPr>
            <w:tcW w:w="1630" w:type="dxa"/>
            <w:vAlign w:val="center"/>
          </w:tcPr>
          <w:p w:rsidR="00346508" w:rsidRPr="002B43BE" w:rsidRDefault="00346508" w:rsidP="0032632A">
            <w:pPr>
              <w:ind w:firstLine="0"/>
              <w:jc w:val="center"/>
              <w:rPr>
                <w:b/>
              </w:rPr>
            </w:pPr>
            <w:r w:rsidRPr="002B43BE">
              <w:rPr>
                <w:b/>
              </w:rPr>
              <w:t>Lankomumas</w:t>
            </w:r>
          </w:p>
        </w:tc>
        <w:tc>
          <w:tcPr>
            <w:tcW w:w="1630" w:type="dxa"/>
            <w:vAlign w:val="center"/>
          </w:tcPr>
          <w:p w:rsidR="00346508" w:rsidRPr="002B43BE" w:rsidRDefault="00346508" w:rsidP="0032632A">
            <w:pPr>
              <w:ind w:firstLine="0"/>
              <w:jc w:val="center"/>
              <w:rPr>
                <w:b/>
              </w:rPr>
            </w:pPr>
            <w:r w:rsidRPr="002B43BE">
              <w:rPr>
                <w:b/>
              </w:rPr>
              <w:t xml:space="preserve">Darbotvarkės </w:t>
            </w:r>
            <w:r>
              <w:rPr>
                <w:b/>
              </w:rPr>
              <w:t>klausimai</w:t>
            </w:r>
          </w:p>
        </w:tc>
        <w:tc>
          <w:tcPr>
            <w:tcW w:w="1377" w:type="dxa"/>
            <w:vAlign w:val="center"/>
          </w:tcPr>
          <w:p w:rsidR="00346508" w:rsidRPr="002B43BE" w:rsidRDefault="00852879" w:rsidP="0032632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S</w:t>
            </w:r>
            <w:r w:rsidR="00346508" w:rsidRPr="002B43BE">
              <w:rPr>
                <w:b/>
              </w:rPr>
              <w:t>prendimai</w:t>
            </w:r>
          </w:p>
        </w:tc>
        <w:tc>
          <w:tcPr>
            <w:tcW w:w="1440" w:type="dxa"/>
            <w:vAlign w:val="center"/>
          </w:tcPr>
          <w:p w:rsidR="00346508" w:rsidRPr="002B43BE" w:rsidRDefault="00346508" w:rsidP="0032632A">
            <w:pPr>
              <w:ind w:firstLine="0"/>
              <w:jc w:val="center"/>
              <w:rPr>
                <w:b/>
              </w:rPr>
            </w:pPr>
            <w:r w:rsidRPr="002B43BE">
              <w:rPr>
                <w:b/>
              </w:rPr>
              <w:t>Protokolas</w:t>
            </w:r>
          </w:p>
        </w:tc>
        <w:tc>
          <w:tcPr>
            <w:tcW w:w="2113" w:type="dxa"/>
            <w:vAlign w:val="center"/>
          </w:tcPr>
          <w:p w:rsidR="00346508" w:rsidRPr="002B43BE" w:rsidRDefault="00852879" w:rsidP="0032632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Protokolo išrašas</w:t>
            </w:r>
          </w:p>
        </w:tc>
      </w:tr>
      <w:tr w:rsidR="00346508" w:rsidTr="00852879">
        <w:tc>
          <w:tcPr>
            <w:tcW w:w="1438" w:type="dxa"/>
            <w:vAlign w:val="center"/>
          </w:tcPr>
          <w:p w:rsidR="00346508" w:rsidRDefault="00346508" w:rsidP="0032632A">
            <w:pPr>
              <w:ind w:firstLine="0"/>
              <w:jc w:val="center"/>
            </w:pPr>
            <w:r>
              <w:t>2023-05-18</w:t>
            </w:r>
          </w:p>
        </w:tc>
        <w:tc>
          <w:tcPr>
            <w:tcW w:w="1630" w:type="dxa"/>
            <w:vAlign w:val="center"/>
          </w:tcPr>
          <w:p w:rsidR="00346508" w:rsidRPr="002B43BE" w:rsidRDefault="00346508" w:rsidP="00346508">
            <w:pPr>
              <w:ind w:firstLine="0"/>
              <w:jc w:val="center"/>
              <w:rPr>
                <w:lang w:val="en-US"/>
              </w:rPr>
            </w:pPr>
            <w:r>
              <w:t>100</w:t>
            </w:r>
            <w:r w:rsidR="009C30C6">
              <w:t xml:space="preserve"> </w:t>
            </w:r>
            <w:r>
              <w:t>%</w:t>
            </w:r>
          </w:p>
        </w:tc>
        <w:tc>
          <w:tcPr>
            <w:tcW w:w="1630" w:type="dxa"/>
            <w:vAlign w:val="center"/>
          </w:tcPr>
          <w:p w:rsidR="00346508" w:rsidRDefault="00346508" w:rsidP="0032632A">
            <w:pPr>
              <w:ind w:firstLine="0"/>
              <w:jc w:val="center"/>
            </w:pPr>
            <w:r>
              <w:t>1</w:t>
            </w:r>
          </w:p>
        </w:tc>
        <w:tc>
          <w:tcPr>
            <w:tcW w:w="1377" w:type="dxa"/>
            <w:vAlign w:val="center"/>
          </w:tcPr>
          <w:p w:rsidR="00346508" w:rsidRDefault="00346508" w:rsidP="0032632A">
            <w:pPr>
              <w:ind w:firstLine="0"/>
              <w:jc w:val="center"/>
            </w:pPr>
            <w:r>
              <w:t>-</w:t>
            </w:r>
          </w:p>
        </w:tc>
        <w:tc>
          <w:tcPr>
            <w:tcW w:w="1440" w:type="dxa"/>
            <w:vAlign w:val="center"/>
          </w:tcPr>
          <w:p w:rsidR="00346508" w:rsidRDefault="00346508" w:rsidP="00852879">
            <w:pPr>
              <w:ind w:firstLine="0"/>
              <w:jc w:val="left"/>
            </w:pPr>
            <w:r>
              <w:t>TK-</w:t>
            </w:r>
            <w:r w:rsidR="003C5F96">
              <w:t>50</w:t>
            </w:r>
          </w:p>
        </w:tc>
        <w:tc>
          <w:tcPr>
            <w:tcW w:w="2113" w:type="dxa"/>
            <w:vAlign w:val="center"/>
          </w:tcPr>
          <w:p w:rsidR="00346508" w:rsidRDefault="00346508" w:rsidP="0032632A">
            <w:pPr>
              <w:ind w:firstLine="0"/>
              <w:jc w:val="center"/>
            </w:pPr>
            <w:r>
              <w:t>-</w:t>
            </w:r>
          </w:p>
        </w:tc>
      </w:tr>
      <w:tr w:rsidR="00346508" w:rsidTr="00852879">
        <w:tc>
          <w:tcPr>
            <w:tcW w:w="1438" w:type="dxa"/>
            <w:vAlign w:val="center"/>
          </w:tcPr>
          <w:p w:rsidR="00346508" w:rsidRDefault="00346508" w:rsidP="0032632A">
            <w:pPr>
              <w:ind w:firstLine="0"/>
              <w:jc w:val="center"/>
            </w:pPr>
            <w:r>
              <w:t>2023-06-15</w:t>
            </w:r>
          </w:p>
        </w:tc>
        <w:tc>
          <w:tcPr>
            <w:tcW w:w="1630" w:type="dxa"/>
            <w:vAlign w:val="center"/>
          </w:tcPr>
          <w:p w:rsidR="00346508" w:rsidRDefault="00346508" w:rsidP="00346508">
            <w:pPr>
              <w:ind w:firstLine="0"/>
              <w:jc w:val="center"/>
            </w:pPr>
            <w:r>
              <w:t>80</w:t>
            </w:r>
            <w:r w:rsidR="009C30C6">
              <w:t xml:space="preserve"> </w:t>
            </w:r>
            <w:r>
              <w:t>%</w:t>
            </w:r>
          </w:p>
        </w:tc>
        <w:tc>
          <w:tcPr>
            <w:tcW w:w="1630" w:type="dxa"/>
            <w:vAlign w:val="center"/>
          </w:tcPr>
          <w:p w:rsidR="00346508" w:rsidRDefault="00346508" w:rsidP="0032632A">
            <w:pPr>
              <w:ind w:firstLine="0"/>
              <w:jc w:val="center"/>
            </w:pPr>
            <w:r>
              <w:t>2</w:t>
            </w:r>
          </w:p>
        </w:tc>
        <w:tc>
          <w:tcPr>
            <w:tcW w:w="1377" w:type="dxa"/>
            <w:vAlign w:val="center"/>
          </w:tcPr>
          <w:p w:rsidR="00346508" w:rsidRDefault="00346508" w:rsidP="0032632A">
            <w:pPr>
              <w:ind w:firstLine="0"/>
              <w:jc w:val="center"/>
            </w:pPr>
            <w:r>
              <w:t>-</w:t>
            </w:r>
          </w:p>
        </w:tc>
        <w:tc>
          <w:tcPr>
            <w:tcW w:w="1440" w:type="dxa"/>
            <w:vAlign w:val="center"/>
          </w:tcPr>
          <w:p w:rsidR="00346508" w:rsidRDefault="00346508" w:rsidP="00852879">
            <w:pPr>
              <w:ind w:firstLine="0"/>
              <w:jc w:val="left"/>
            </w:pPr>
            <w:r>
              <w:t>TK-</w:t>
            </w:r>
            <w:r w:rsidR="003C5F96">
              <w:t>61</w:t>
            </w:r>
          </w:p>
        </w:tc>
        <w:tc>
          <w:tcPr>
            <w:tcW w:w="2113" w:type="dxa"/>
            <w:vAlign w:val="center"/>
          </w:tcPr>
          <w:p w:rsidR="00346508" w:rsidRDefault="003C5F96" w:rsidP="0032632A">
            <w:pPr>
              <w:ind w:firstLine="0"/>
              <w:jc w:val="center"/>
            </w:pPr>
            <w:r>
              <w:t>A20-1788</w:t>
            </w:r>
          </w:p>
        </w:tc>
      </w:tr>
      <w:tr w:rsidR="00346508" w:rsidTr="00852879">
        <w:tc>
          <w:tcPr>
            <w:tcW w:w="1438" w:type="dxa"/>
            <w:vAlign w:val="center"/>
          </w:tcPr>
          <w:p w:rsidR="00346508" w:rsidRDefault="00346508" w:rsidP="00346508">
            <w:pPr>
              <w:ind w:firstLine="0"/>
              <w:jc w:val="center"/>
            </w:pPr>
            <w:r>
              <w:t>2023-07-25</w:t>
            </w:r>
          </w:p>
        </w:tc>
        <w:tc>
          <w:tcPr>
            <w:tcW w:w="1630" w:type="dxa"/>
            <w:vAlign w:val="center"/>
          </w:tcPr>
          <w:p w:rsidR="00346508" w:rsidRDefault="00346508" w:rsidP="00346508">
            <w:pPr>
              <w:ind w:firstLine="0"/>
              <w:jc w:val="center"/>
            </w:pPr>
            <w:r w:rsidRPr="00453FE4">
              <w:t>100</w:t>
            </w:r>
            <w:r w:rsidR="009C30C6">
              <w:t xml:space="preserve"> </w:t>
            </w:r>
            <w:r w:rsidRPr="00453FE4">
              <w:t>%</w:t>
            </w:r>
          </w:p>
        </w:tc>
        <w:tc>
          <w:tcPr>
            <w:tcW w:w="1630" w:type="dxa"/>
            <w:vAlign w:val="center"/>
          </w:tcPr>
          <w:p w:rsidR="00346508" w:rsidRDefault="00346508" w:rsidP="00346508">
            <w:pPr>
              <w:ind w:firstLine="0"/>
              <w:jc w:val="center"/>
            </w:pPr>
            <w:r>
              <w:t>8</w:t>
            </w:r>
          </w:p>
        </w:tc>
        <w:tc>
          <w:tcPr>
            <w:tcW w:w="1377" w:type="dxa"/>
            <w:vAlign w:val="center"/>
          </w:tcPr>
          <w:p w:rsidR="00346508" w:rsidRDefault="00346508" w:rsidP="00346508">
            <w:pPr>
              <w:ind w:firstLine="0"/>
              <w:jc w:val="center"/>
            </w:pPr>
            <w:r>
              <w:t>-</w:t>
            </w:r>
          </w:p>
        </w:tc>
        <w:tc>
          <w:tcPr>
            <w:tcW w:w="1440" w:type="dxa"/>
            <w:vAlign w:val="center"/>
          </w:tcPr>
          <w:p w:rsidR="00346508" w:rsidRDefault="003C5F96" w:rsidP="00852879">
            <w:pPr>
              <w:ind w:firstLine="0"/>
              <w:jc w:val="left"/>
            </w:pPr>
            <w:r>
              <w:t>TK-73</w:t>
            </w:r>
          </w:p>
        </w:tc>
        <w:tc>
          <w:tcPr>
            <w:tcW w:w="2113" w:type="dxa"/>
            <w:vAlign w:val="center"/>
          </w:tcPr>
          <w:p w:rsidR="00346508" w:rsidRDefault="00852879" w:rsidP="00346508">
            <w:pPr>
              <w:ind w:firstLine="0"/>
              <w:jc w:val="center"/>
            </w:pPr>
            <w:r>
              <w:t>-</w:t>
            </w:r>
          </w:p>
        </w:tc>
      </w:tr>
      <w:tr w:rsidR="00346508" w:rsidTr="00852879">
        <w:tc>
          <w:tcPr>
            <w:tcW w:w="1438" w:type="dxa"/>
            <w:vAlign w:val="center"/>
          </w:tcPr>
          <w:p w:rsidR="00346508" w:rsidRDefault="00346508" w:rsidP="00346508">
            <w:pPr>
              <w:ind w:firstLine="0"/>
              <w:jc w:val="center"/>
            </w:pPr>
            <w:r>
              <w:t>2023-10-24</w:t>
            </w:r>
          </w:p>
        </w:tc>
        <w:tc>
          <w:tcPr>
            <w:tcW w:w="1630" w:type="dxa"/>
            <w:vAlign w:val="center"/>
          </w:tcPr>
          <w:p w:rsidR="00346508" w:rsidRDefault="00346508" w:rsidP="00346508">
            <w:pPr>
              <w:ind w:firstLine="0"/>
              <w:jc w:val="center"/>
            </w:pPr>
            <w:r w:rsidRPr="00453FE4">
              <w:t>100</w:t>
            </w:r>
            <w:r w:rsidR="009C30C6">
              <w:t xml:space="preserve"> </w:t>
            </w:r>
            <w:r w:rsidRPr="00453FE4">
              <w:t>%</w:t>
            </w:r>
          </w:p>
        </w:tc>
        <w:tc>
          <w:tcPr>
            <w:tcW w:w="1630" w:type="dxa"/>
            <w:vAlign w:val="center"/>
          </w:tcPr>
          <w:p w:rsidR="00346508" w:rsidRDefault="00346508" w:rsidP="00346508">
            <w:pPr>
              <w:ind w:firstLine="0"/>
              <w:jc w:val="center"/>
            </w:pPr>
            <w:r>
              <w:t>2</w:t>
            </w:r>
          </w:p>
        </w:tc>
        <w:tc>
          <w:tcPr>
            <w:tcW w:w="1377" w:type="dxa"/>
            <w:vAlign w:val="center"/>
          </w:tcPr>
          <w:p w:rsidR="00346508" w:rsidRDefault="00346508" w:rsidP="00346508">
            <w:pPr>
              <w:ind w:firstLine="0"/>
              <w:jc w:val="center"/>
            </w:pPr>
            <w:r>
              <w:t>-</w:t>
            </w:r>
          </w:p>
        </w:tc>
        <w:tc>
          <w:tcPr>
            <w:tcW w:w="1440" w:type="dxa"/>
            <w:vAlign w:val="center"/>
          </w:tcPr>
          <w:p w:rsidR="00346508" w:rsidRDefault="003C5F96" w:rsidP="00852879">
            <w:pPr>
              <w:ind w:firstLine="0"/>
              <w:jc w:val="left"/>
            </w:pPr>
            <w:r>
              <w:t>TK-103</w:t>
            </w:r>
          </w:p>
        </w:tc>
        <w:tc>
          <w:tcPr>
            <w:tcW w:w="2113" w:type="dxa"/>
            <w:vAlign w:val="center"/>
          </w:tcPr>
          <w:p w:rsidR="00346508" w:rsidRDefault="00852879" w:rsidP="00346508">
            <w:pPr>
              <w:ind w:firstLine="0"/>
              <w:jc w:val="center"/>
            </w:pPr>
            <w:r>
              <w:t>-</w:t>
            </w:r>
          </w:p>
        </w:tc>
      </w:tr>
      <w:tr w:rsidR="00346508" w:rsidTr="00852879">
        <w:tc>
          <w:tcPr>
            <w:tcW w:w="1438" w:type="dxa"/>
            <w:vAlign w:val="center"/>
          </w:tcPr>
          <w:p w:rsidR="00346508" w:rsidRDefault="00346508" w:rsidP="00346508">
            <w:pPr>
              <w:ind w:firstLine="0"/>
              <w:jc w:val="center"/>
            </w:pPr>
            <w:r>
              <w:t>2023-11-28</w:t>
            </w:r>
          </w:p>
        </w:tc>
        <w:tc>
          <w:tcPr>
            <w:tcW w:w="1630" w:type="dxa"/>
            <w:vAlign w:val="center"/>
          </w:tcPr>
          <w:p w:rsidR="00346508" w:rsidRDefault="00346508" w:rsidP="00346508">
            <w:pPr>
              <w:ind w:firstLine="0"/>
              <w:jc w:val="center"/>
            </w:pPr>
            <w:r w:rsidRPr="00453FE4">
              <w:t>100</w:t>
            </w:r>
            <w:r w:rsidR="009C30C6">
              <w:t xml:space="preserve"> </w:t>
            </w:r>
            <w:r w:rsidRPr="00453FE4">
              <w:t>%</w:t>
            </w:r>
          </w:p>
        </w:tc>
        <w:tc>
          <w:tcPr>
            <w:tcW w:w="1630" w:type="dxa"/>
            <w:vAlign w:val="center"/>
          </w:tcPr>
          <w:p w:rsidR="00346508" w:rsidRDefault="00346508" w:rsidP="00346508">
            <w:pPr>
              <w:ind w:firstLine="0"/>
              <w:jc w:val="center"/>
            </w:pPr>
            <w:r>
              <w:t>4</w:t>
            </w:r>
          </w:p>
        </w:tc>
        <w:tc>
          <w:tcPr>
            <w:tcW w:w="1377" w:type="dxa"/>
            <w:vAlign w:val="center"/>
          </w:tcPr>
          <w:p w:rsidR="00346508" w:rsidRDefault="00346508" w:rsidP="00346508">
            <w:pPr>
              <w:ind w:firstLine="0"/>
              <w:jc w:val="center"/>
            </w:pPr>
            <w:r>
              <w:t>-</w:t>
            </w:r>
          </w:p>
        </w:tc>
        <w:tc>
          <w:tcPr>
            <w:tcW w:w="1440" w:type="dxa"/>
            <w:vAlign w:val="center"/>
          </w:tcPr>
          <w:p w:rsidR="00346508" w:rsidRDefault="003C5F96" w:rsidP="00852879">
            <w:pPr>
              <w:ind w:firstLine="0"/>
              <w:jc w:val="left"/>
            </w:pPr>
            <w:r>
              <w:t>TK-117</w:t>
            </w:r>
          </w:p>
        </w:tc>
        <w:tc>
          <w:tcPr>
            <w:tcW w:w="2113" w:type="dxa"/>
            <w:vAlign w:val="center"/>
          </w:tcPr>
          <w:p w:rsidR="00346508" w:rsidRDefault="00852879" w:rsidP="00346508">
            <w:pPr>
              <w:ind w:firstLine="0"/>
              <w:jc w:val="center"/>
            </w:pPr>
            <w:r>
              <w:t>-</w:t>
            </w:r>
          </w:p>
        </w:tc>
      </w:tr>
      <w:tr w:rsidR="00346508" w:rsidTr="00852879">
        <w:tc>
          <w:tcPr>
            <w:tcW w:w="1438" w:type="dxa"/>
            <w:vAlign w:val="center"/>
          </w:tcPr>
          <w:p w:rsidR="00346508" w:rsidRDefault="00346508" w:rsidP="00346508">
            <w:pPr>
              <w:ind w:firstLine="0"/>
              <w:jc w:val="center"/>
            </w:pPr>
            <w:r>
              <w:t>2023-12-13</w:t>
            </w:r>
          </w:p>
        </w:tc>
        <w:tc>
          <w:tcPr>
            <w:tcW w:w="1630" w:type="dxa"/>
            <w:vAlign w:val="center"/>
          </w:tcPr>
          <w:p w:rsidR="00346508" w:rsidRDefault="00346508" w:rsidP="00346508">
            <w:pPr>
              <w:ind w:firstLine="0"/>
              <w:jc w:val="center"/>
            </w:pPr>
            <w:r w:rsidRPr="00453FE4">
              <w:t>100</w:t>
            </w:r>
            <w:r w:rsidR="009C30C6">
              <w:t xml:space="preserve"> </w:t>
            </w:r>
            <w:r w:rsidRPr="00453FE4">
              <w:t>%</w:t>
            </w:r>
          </w:p>
        </w:tc>
        <w:tc>
          <w:tcPr>
            <w:tcW w:w="1630" w:type="dxa"/>
            <w:vAlign w:val="center"/>
          </w:tcPr>
          <w:p w:rsidR="00346508" w:rsidRDefault="00346508" w:rsidP="00346508">
            <w:pPr>
              <w:ind w:firstLine="0"/>
              <w:jc w:val="center"/>
            </w:pPr>
            <w:r>
              <w:t>3</w:t>
            </w:r>
          </w:p>
        </w:tc>
        <w:tc>
          <w:tcPr>
            <w:tcW w:w="1377" w:type="dxa"/>
            <w:vAlign w:val="center"/>
          </w:tcPr>
          <w:p w:rsidR="00346508" w:rsidRDefault="00346508" w:rsidP="00346508">
            <w:pPr>
              <w:ind w:firstLine="0"/>
              <w:jc w:val="center"/>
            </w:pPr>
            <w:r>
              <w:t>1</w:t>
            </w:r>
          </w:p>
        </w:tc>
        <w:tc>
          <w:tcPr>
            <w:tcW w:w="1440" w:type="dxa"/>
            <w:vAlign w:val="center"/>
          </w:tcPr>
          <w:p w:rsidR="00346508" w:rsidRDefault="003C5F96" w:rsidP="00852879">
            <w:pPr>
              <w:ind w:firstLine="0"/>
              <w:jc w:val="left"/>
            </w:pPr>
            <w:r>
              <w:t>TK-126</w:t>
            </w:r>
          </w:p>
        </w:tc>
        <w:tc>
          <w:tcPr>
            <w:tcW w:w="2113" w:type="dxa"/>
            <w:vAlign w:val="center"/>
          </w:tcPr>
          <w:p w:rsidR="00346508" w:rsidRDefault="003C5F96" w:rsidP="00346508">
            <w:pPr>
              <w:ind w:firstLine="0"/>
              <w:jc w:val="center"/>
            </w:pPr>
            <w:r>
              <w:t>A20-3201</w:t>
            </w:r>
          </w:p>
        </w:tc>
      </w:tr>
    </w:tbl>
    <w:p w:rsidR="00346508" w:rsidRDefault="00346508" w:rsidP="00F3348D"/>
    <w:p w:rsidR="00273AD6" w:rsidRDefault="00385C9C" w:rsidP="004F1636">
      <w:r>
        <w:t xml:space="preserve">Gegužės mėnesį vykusiame posėdyje naujos sudėties Kontrolės komitetas aptarė 2023 m. </w:t>
      </w:r>
      <w:r w:rsidR="00E639A9">
        <w:t xml:space="preserve">ankstesnės kadencijos </w:t>
      </w:r>
      <w:r>
        <w:t xml:space="preserve">patvirtintą </w:t>
      </w:r>
      <w:r w:rsidR="00E639A9">
        <w:t>2022 m. gruodžio 22 d. Tarybos sprendimu Nr. T1-292</w:t>
      </w:r>
      <w:r>
        <w:t xml:space="preserve"> veiklos planą ir nusimatė</w:t>
      </w:r>
      <w:r w:rsidR="009C30C6">
        <w:t>,</w:t>
      </w:r>
      <w:r>
        <w:t xml:space="preserve"> kaip bus organizuojami </w:t>
      </w:r>
      <w:r w:rsidR="009C30C6">
        <w:t>kiti</w:t>
      </w:r>
      <w:r>
        <w:t xml:space="preserve"> posėdžiai.</w:t>
      </w:r>
    </w:p>
    <w:p w:rsidR="00385C9C" w:rsidRDefault="00273AD6" w:rsidP="004F1636">
      <w:r>
        <w:t xml:space="preserve">Birželio mėnesio Komiteto posėdyje svarstyti du klausimai. </w:t>
      </w:r>
      <w:r w:rsidR="0022353C">
        <w:t xml:space="preserve">Savivaldybės Kontrolės ir audito tarnybos kontrolierei Danutei </w:t>
      </w:r>
      <w:proofErr w:type="spellStart"/>
      <w:r w:rsidR="0022353C">
        <w:t>Jarašiūnienei</w:t>
      </w:r>
      <w:proofErr w:type="spellEnd"/>
      <w:r w:rsidR="0022353C">
        <w:t xml:space="preserve"> pristačius p</w:t>
      </w:r>
      <w:r w:rsidR="0024524E">
        <w:t>irmą klausimą</w:t>
      </w:r>
      <w:r>
        <w:t xml:space="preserve"> – </w:t>
      </w:r>
      <w:r w:rsidR="0022353C">
        <w:t>„</w:t>
      </w:r>
      <w:r>
        <w:t>Informacijos apie Savivaldybės Kontrolės ir audito tarnybos teiktų rekomendacijų įgyvendinimą</w:t>
      </w:r>
      <w:r w:rsidR="0022353C">
        <w:t xml:space="preserve"> pateikimas“, </w:t>
      </w:r>
      <w:r w:rsidR="0024524E">
        <w:t>Komitetas nutarė įpareigoti Savivaldybės įmones ir bendroves, kurioms buvo teiktos rekomendacijos</w:t>
      </w:r>
      <w:r w:rsidR="001B5227">
        <w:t xml:space="preserve"> (SĮ „Plungės būstas“,</w:t>
      </w:r>
      <w:r w:rsidR="00100258">
        <w:t xml:space="preserve"> VšĮ Plungės rajono savivaldybės ligoninė,</w:t>
      </w:r>
      <w:r w:rsidR="001B5227">
        <w:t xml:space="preserve"> UAB „Plungės autobusų parkas“, UAB „Plungės šilumos tinklai“ ir Plungės rajono savivaldybės visuomenės sveikatos biuras (toliau</w:t>
      </w:r>
      <w:r w:rsidR="009C30C6">
        <w:t xml:space="preserve"> –</w:t>
      </w:r>
      <w:r w:rsidR="001B5227">
        <w:t xml:space="preserve"> VSB))</w:t>
      </w:r>
      <w:r w:rsidR="0024524E">
        <w:t>, pateikti argumentuotus paaiškinimus dėl ne</w:t>
      </w:r>
      <w:r w:rsidR="0022353C">
        <w:t xml:space="preserve">įgyvendintų rekomendacijų. </w:t>
      </w:r>
      <w:r w:rsidR="00C0317D">
        <w:t>Antrą klausimą</w:t>
      </w:r>
      <w:r w:rsidR="0024524E">
        <w:t xml:space="preserve"> – </w:t>
      </w:r>
      <w:r w:rsidR="00C122E8">
        <w:t>„</w:t>
      </w:r>
      <w:r w:rsidR="0024524E">
        <w:t>Dėl investicinių projektų, kurių nenumatytiems darbams atlikti buvo skiriamos papildomos Savivaldybės biudžeto lėšos, vykdymo ir įgyvendinimo 2019</w:t>
      </w:r>
      <w:r w:rsidR="009C30C6">
        <w:t>–</w:t>
      </w:r>
      <w:r w:rsidR="0024524E">
        <w:t>2022 metais</w:t>
      </w:r>
      <w:r w:rsidR="004F6459">
        <w:t xml:space="preserve"> </w:t>
      </w:r>
      <w:r w:rsidR="00C122E8">
        <w:t>“</w:t>
      </w:r>
      <w:r w:rsidR="00C0317D">
        <w:t xml:space="preserve"> </w:t>
      </w:r>
      <w:r w:rsidR="009C30C6">
        <w:t>–</w:t>
      </w:r>
      <w:r w:rsidR="00C0317D">
        <w:t xml:space="preserve"> pristatė Vietos ūkio ir V</w:t>
      </w:r>
      <w:r w:rsidR="004F6459">
        <w:t>iešųjų pirkimų skyrių vedėjai</w:t>
      </w:r>
      <w:r w:rsidR="0024524E">
        <w:t>.</w:t>
      </w:r>
    </w:p>
    <w:p w:rsidR="007304F5" w:rsidRDefault="0024524E" w:rsidP="004F1636">
      <w:r>
        <w:t xml:space="preserve">Liepos mėnesio posėdyje </w:t>
      </w:r>
      <w:r w:rsidR="003008F7">
        <w:t xml:space="preserve">svarstyti net 8 klausimai, </w:t>
      </w:r>
      <w:r w:rsidR="001B5227">
        <w:t xml:space="preserve">iš </w:t>
      </w:r>
      <w:r w:rsidR="003008F7">
        <w:t xml:space="preserve">kurių </w:t>
      </w:r>
      <w:r w:rsidR="001B5227">
        <w:t xml:space="preserve">– </w:t>
      </w:r>
      <w:r w:rsidR="00100258">
        <w:t>5</w:t>
      </w:r>
      <w:r w:rsidR="001B5227">
        <w:t xml:space="preserve">, </w:t>
      </w:r>
      <w:r>
        <w:t>vadovaujantis ankstesnio posėdžio nutarimu</w:t>
      </w:r>
      <w:r w:rsidR="001B5227">
        <w:t>. B</w:t>
      </w:r>
      <w:r w:rsidR="003008F7">
        <w:t xml:space="preserve">uvo išklausytos </w:t>
      </w:r>
      <w:r w:rsidR="001B5227">
        <w:t>Savivaldybės įmon</w:t>
      </w:r>
      <w:r w:rsidR="009C30C6">
        <w:t>ė</w:t>
      </w:r>
      <w:r w:rsidR="001B5227">
        <w:t>s ir bendrov</w:t>
      </w:r>
      <w:r w:rsidR="009C30C6">
        <w:t>ė</w:t>
      </w:r>
      <w:r w:rsidR="001B5227">
        <w:t>s, kurioms buvo teiktos rekomendacijos</w:t>
      </w:r>
      <w:r w:rsidR="003038C2">
        <w:t xml:space="preserve"> dėl </w:t>
      </w:r>
      <w:r w:rsidR="001B5227">
        <w:t>neįgyvendintų rekomendacijų. Komitetui Kontrolės tarnyba pristatė Savivaldybės 2022 metų finansinių ataskaitų rinkinių bei konsoliduotųjų</w:t>
      </w:r>
      <w:r w:rsidR="003038C2">
        <w:t xml:space="preserve"> finansinių ataskaitų rinkinio ir Savivaldybės 2022 metų biudžeto vykdymo bei kitų piniginių išteklių naudojimo audito išvadas</w:t>
      </w:r>
      <w:r w:rsidR="009C30C6">
        <w:t>,</w:t>
      </w:r>
      <w:r w:rsidR="003038C2">
        <w:t xml:space="preserve"> akcentuodama pagrindines įžvalgas. Centralizuoto vidaus audito skyriaus vedėja Kristina Černeckienė pristatė Centralizuoto vidaus audito „</w:t>
      </w:r>
      <w:r w:rsidR="00100258">
        <w:t>D</w:t>
      </w:r>
      <w:r w:rsidR="003038C2">
        <w:t>ėl Plungės socialinių paslaugų centro tarnybinių automobilių naudojimo ir disponavimo jais vertinimo“ ataskaitą</w:t>
      </w:r>
      <w:r w:rsidR="00100258">
        <w:t xml:space="preserve">, kur buvo įvardinti neatitikimai ir išgirtos pagrindinės rekomendacijos bei jų įgyvendinimas. Komiteto nariai išklausė ir </w:t>
      </w:r>
      <w:r w:rsidR="00852879">
        <w:t xml:space="preserve">audituotos </w:t>
      </w:r>
      <w:r w:rsidR="00100258">
        <w:t>įstaigos vadovės Odetos Misiūnienės.</w:t>
      </w:r>
    </w:p>
    <w:p w:rsidR="00100258" w:rsidRDefault="00100258" w:rsidP="004F1636">
      <w:r>
        <w:t xml:space="preserve">Spalio mėnesį vykusiame posėdyje svarstyti du klausimai: Kontrolės tarnybos 2024 m. veiklos plano projektas ir 2023 metų veiklos plano vykdymas. Savivaldybės kontrolierė Danutė Jarašiūnienė pristatė </w:t>
      </w:r>
      <w:r w:rsidR="00F80AA8">
        <w:t xml:space="preserve">pranešimo esmę ir kvietė Komiteto narius prisidėti prie plano papildymo, teikiant pasiūlymus rūpimų klausimų nagrinėjimui. Taip pat šio posėdžio metu buvo aptarta galimybė didinti biudžeto </w:t>
      </w:r>
      <w:proofErr w:type="spellStart"/>
      <w:r w:rsidR="00F80AA8">
        <w:t>asignavimus</w:t>
      </w:r>
      <w:proofErr w:type="spellEnd"/>
      <w:r w:rsidR="00F80AA8">
        <w:t xml:space="preserve"> ir padidinti Kontrolės tarnybai numatytą finansavimą veiklos planui vykdyti.</w:t>
      </w:r>
    </w:p>
    <w:p w:rsidR="008C1F44" w:rsidRDefault="00F80AA8" w:rsidP="004F1636">
      <w:r>
        <w:t xml:space="preserve">Lapkričio mėnesio posėdyje svarstyti 4 darbotvarkės klausimai. Vietos ūkio skyriaus specialistas Modestas Budrys </w:t>
      </w:r>
      <w:r w:rsidR="00852879">
        <w:t xml:space="preserve">su </w:t>
      </w:r>
      <w:r w:rsidR="00DF03B0">
        <w:t xml:space="preserve">l. e. Vietos ūkio skyriaus </w:t>
      </w:r>
      <w:r w:rsidR="00852879">
        <w:t>vedėj</w:t>
      </w:r>
      <w:r w:rsidR="00DF03B0">
        <w:t>o pareigas</w:t>
      </w:r>
      <w:r w:rsidR="00852879">
        <w:t xml:space="preserve"> Odeta </w:t>
      </w:r>
      <w:proofErr w:type="spellStart"/>
      <w:r w:rsidR="00852879">
        <w:t>Petkuviene</w:t>
      </w:r>
      <w:proofErr w:type="spellEnd"/>
      <w:r w:rsidR="00852879">
        <w:t xml:space="preserve"> ir </w:t>
      </w:r>
      <w:r w:rsidR="009C30C6">
        <w:t xml:space="preserve">Plungės </w:t>
      </w:r>
      <w:r>
        <w:t xml:space="preserve">miesto </w:t>
      </w:r>
      <w:r w:rsidR="00DF03B0">
        <w:t xml:space="preserve">seniūnijos </w:t>
      </w:r>
      <w:r>
        <w:t>seniūne Dangirute Jurkuviene pristatė</w:t>
      </w:r>
      <w:r w:rsidR="008C1F44">
        <w:t>, Komiteto narių prašymu, informaciją apie Telšių ir S.</w:t>
      </w:r>
      <w:r w:rsidR="000705E9">
        <w:t xml:space="preserve"> </w:t>
      </w:r>
      <w:r w:rsidR="008C1F44">
        <w:t xml:space="preserve">Nėries gatvėse vykdomus remonto darbus bei su tuo susijusius pirkimus, </w:t>
      </w:r>
      <w:r w:rsidR="008C1F44">
        <w:lastRenderedPageBreak/>
        <w:t xml:space="preserve">grafikus, tvarkomus plotus bei papildomus susitarimus. Taip </w:t>
      </w:r>
      <w:r w:rsidR="00C0317D">
        <w:t>pat išsamiai buvo aptarta</w:t>
      </w:r>
      <w:r w:rsidR="00852879">
        <w:t xml:space="preserve"> informacija apie</w:t>
      </w:r>
      <w:r w:rsidR="00C122E8">
        <w:t xml:space="preserve"> KPPP</w:t>
      </w:r>
      <w:r w:rsidR="004F6459">
        <w:t xml:space="preserve"> lėšų įsisavinimą iki metų galo. Posėdyje išklausyta</w:t>
      </w:r>
      <w:r w:rsidR="008C1F44">
        <w:t xml:space="preserve"> informacij</w:t>
      </w:r>
      <w:r w:rsidR="004F6459">
        <w:t>a</w:t>
      </w:r>
      <w:r w:rsidR="008C1F44">
        <w:t xml:space="preserve"> apie UAB „Plungės šilumos tinklai“</w:t>
      </w:r>
      <w:r w:rsidR="00C122E8">
        <w:t xml:space="preserve"> atliktą auditą, kur</w:t>
      </w:r>
      <w:r w:rsidR="004F6459">
        <w:t>ią</w:t>
      </w:r>
      <w:r w:rsidR="00C122E8">
        <w:t xml:space="preserve"> pristatė savivaldybės kontrolierė Danutė Jarašiūnienė, posėdyje dalyvavo ir Margarita Charitonova, buvusi UAB „Plungės šilumos tinklai“ generalinė direktorė,</w:t>
      </w:r>
      <w:r w:rsidR="004F6459">
        <w:t xml:space="preserve"> vadovavusi bendrovei audituotu</w:t>
      </w:r>
      <w:r w:rsidR="00C122E8">
        <w:t xml:space="preserve"> laikotarpiu.</w:t>
      </w:r>
    </w:p>
    <w:p w:rsidR="00B7288C" w:rsidRDefault="00FE6A60" w:rsidP="00B7288C">
      <w:r>
        <w:t xml:space="preserve">Paskutiniame 2023 metų posėdyje Komiteto nariai dar kartą išklausė informaciją apie Kontrolės tarnybos teiktų rekomendacijų </w:t>
      </w:r>
      <w:r w:rsidR="00AD3861">
        <w:t xml:space="preserve">Savivaldybės įmonėms </w:t>
      </w:r>
      <w:r>
        <w:t>įgyvendinimą, diskutavo, dėl kokių priežasčių kai kurios rekomendacijos iki šiol nėra įgyvendintos</w:t>
      </w:r>
      <w:r w:rsidR="00AD3861">
        <w:t>.</w:t>
      </w:r>
      <w:r>
        <w:t xml:space="preserve"> </w:t>
      </w:r>
      <w:r w:rsidR="00C0317D">
        <w:t>S</w:t>
      </w:r>
      <w:r>
        <w:t>avivaldybės kontrolierė išsamiai pristatė Kontrolės tarnybos 2023 metų veiklos planui vykdyti reikalingų asignavimų suvestinę</w:t>
      </w:r>
      <w:r w:rsidR="00B7288C">
        <w:t xml:space="preserve"> ir nutarta r</w:t>
      </w:r>
      <w:r w:rsidR="00B7288C" w:rsidRPr="00EB0580">
        <w:t>ekomenduoti Savivaldybės tarybai priimant sprendimą dėl pareiginės algos koeficiento, Plungės rajono savivaldybės kontrolės ir audito tarnybos valstybės tarnautojams</w:t>
      </w:r>
      <w:r w:rsidR="00B7288C" w:rsidRPr="00ED7559">
        <w:t xml:space="preserve"> padidinti 10 procentų pareiginės algos koeficientus.</w:t>
      </w:r>
      <w:r w:rsidR="00B7288C">
        <w:t xml:space="preserve"> </w:t>
      </w:r>
      <w:r w:rsidR="00A212C5">
        <w:t xml:space="preserve">Adomas Zamulskis, </w:t>
      </w:r>
      <w:r>
        <w:t>Komiteto pirmininkas,</w:t>
      </w:r>
      <w:r w:rsidR="00A212C5">
        <w:t xml:space="preserve"> pristatė </w:t>
      </w:r>
      <w:r>
        <w:t>Kontrolės kom</w:t>
      </w:r>
      <w:r w:rsidR="00A212C5">
        <w:t>iteto 2024 metų veiklos programą ir</w:t>
      </w:r>
      <w:r>
        <w:t xml:space="preserve"> nutarta</w:t>
      </w:r>
      <w:r w:rsidR="00B7288C">
        <w:t xml:space="preserve"> </w:t>
      </w:r>
      <w:r w:rsidR="00783BF2">
        <w:t xml:space="preserve">sprendimo projektą </w:t>
      </w:r>
      <w:r w:rsidR="00B7288C">
        <w:t xml:space="preserve">teikti </w:t>
      </w:r>
      <w:r w:rsidR="00A212C5">
        <w:t>tvirtinti Tarybai</w:t>
      </w:r>
      <w:r>
        <w:t>.</w:t>
      </w:r>
    </w:p>
    <w:p w:rsidR="00FE6A60" w:rsidRDefault="00FE6A60" w:rsidP="00A212C5"/>
    <w:p w:rsidR="009515A9" w:rsidRDefault="009515A9" w:rsidP="009515A9">
      <w:pPr>
        <w:ind w:firstLine="0"/>
      </w:pPr>
    </w:p>
    <w:p w:rsidR="009515A9" w:rsidRDefault="00576F9D" w:rsidP="009515A9">
      <w:pPr>
        <w:ind w:firstLine="0"/>
      </w:pPr>
      <w:r>
        <w:t>Komiteto pirmininkas</w:t>
      </w:r>
      <w:r>
        <w:tab/>
      </w:r>
      <w:r>
        <w:tab/>
      </w:r>
      <w:r>
        <w:tab/>
        <w:t xml:space="preserve">  </w:t>
      </w:r>
      <w:r>
        <w:tab/>
      </w:r>
      <w:r>
        <w:tab/>
        <w:t>Adomas Zamulskis</w:t>
      </w:r>
    </w:p>
    <w:p w:rsidR="009515A9" w:rsidRDefault="009515A9" w:rsidP="00C965DE">
      <w:pPr>
        <w:ind w:firstLine="0"/>
      </w:pPr>
    </w:p>
    <w:p w:rsidR="009515A9" w:rsidRDefault="009515A9" w:rsidP="00C965DE">
      <w:pPr>
        <w:ind w:firstLine="0"/>
      </w:pPr>
    </w:p>
    <w:p w:rsidR="009515A9" w:rsidRDefault="009515A9" w:rsidP="00C965DE">
      <w:pPr>
        <w:ind w:firstLine="0"/>
      </w:pPr>
    </w:p>
    <w:p w:rsidR="009515A9" w:rsidRDefault="009515A9" w:rsidP="00C965DE">
      <w:pPr>
        <w:ind w:firstLine="0"/>
      </w:pPr>
    </w:p>
    <w:p w:rsidR="009515A9" w:rsidRDefault="009515A9" w:rsidP="00C965DE">
      <w:pPr>
        <w:ind w:firstLine="0"/>
      </w:pPr>
    </w:p>
    <w:p w:rsidR="009515A9" w:rsidRDefault="009515A9" w:rsidP="00C965DE">
      <w:pPr>
        <w:ind w:firstLine="0"/>
      </w:pPr>
    </w:p>
    <w:p w:rsidR="009515A9" w:rsidRDefault="009515A9" w:rsidP="00C965DE">
      <w:pPr>
        <w:ind w:firstLine="0"/>
      </w:pPr>
    </w:p>
    <w:p w:rsidR="009515A9" w:rsidRDefault="009515A9" w:rsidP="00C965DE">
      <w:pPr>
        <w:ind w:firstLine="0"/>
      </w:pPr>
    </w:p>
    <w:sectPr w:rsidR="009515A9" w:rsidSect="008B1690"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76E75"/>
    <w:multiLevelType w:val="hybridMultilevel"/>
    <w:tmpl w:val="C62C125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5A6"/>
    <w:rsid w:val="00014AE6"/>
    <w:rsid w:val="000209C7"/>
    <w:rsid w:val="00032604"/>
    <w:rsid w:val="00042915"/>
    <w:rsid w:val="000705E9"/>
    <w:rsid w:val="00071258"/>
    <w:rsid w:val="00085A7D"/>
    <w:rsid w:val="000A3202"/>
    <w:rsid w:val="000A6821"/>
    <w:rsid w:val="000C52AD"/>
    <w:rsid w:val="000D60C7"/>
    <w:rsid w:val="00100258"/>
    <w:rsid w:val="001477BA"/>
    <w:rsid w:val="001477FC"/>
    <w:rsid w:val="00173CF8"/>
    <w:rsid w:val="001833AD"/>
    <w:rsid w:val="001B5227"/>
    <w:rsid w:val="001D38F2"/>
    <w:rsid w:val="001D3B2A"/>
    <w:rsid w:val="001F6DEC"/>
    <w:rsid w:val="001F7408"/>
    <w:rsid w:val="0022353C"/>
    <w:rsid w:val="0024524E"/>
    <w:rsid w:val="00273AD6"/>
    <w:rsid w:val="002B43BE"/>
    <w:rsid w:val="002E4CB9"/>
    <w:rsid w:val="002F2D8F"/>
    <w:rsid w:val="003008F7"/>
    <w:rsid w:val="003038C2"/>
    <w:rsid w:val="003264A8"/>
    <w:rsid w:val="00346508"/>
    <w:rsid w:val="00362F6E"/>
    <w:rsid w:val="00370B91"/>
    <w:rsid w:val="00385C9C"/>
    <w:rsid w:val="00390404"/>
    <w:rsid w:val="003A632B"/>
    <w:rsid w:val="003C5F96"/>
    <w:rsid w:val="003F3151"/>
    <w:rsid w:val="003F79AB"/>
    <w:rsid w:val="00415362"/>
    <w:rsid w:val="00441697"/>
    <w:rsid w:val="00457417"/>
    <w:rsid w:val="00465674"/>
    <w:rsid w:val="004669BF"/>
    <w:rsid w:val="004B55C1"/>
    <w:rsid w:val="004C514E"/>
    <w:rsid w:val="004D71CE"/>
    <w:rsid w:val="004F1636"/>
    <w:rsid w:val="004F6459"/>
    <w:rsid w:val="005228B0"/>
    <w:rsid w:val="005500B5"/>
    <w:rsid w:val="005715AE"/>
    <w:rsid w:val="0057328F"/>
    <w:rsid w:val="00576F9D"/>
    <w:rsid w:val="0058296A"/>
    <w:rsid w:val="00595AFD"/>
    <w:rsid w:val="005A1370"/>
    <w:rsid w:val="005B72E1"/>
    <w:rsid w:val="005D2356"/>
    <w:rsid w:val="00607FD6"/>
    <w:rsid w:val="006545C6"/>
    <w:rsid w:val="00667DA4"/>
    <w:rsid w:val="006755A6"/>
    <w:rsid w:val="00693FC9"/>
    <w:rsid w:val="006B7510"/>
    <w:rsid w:val="006C48FF"/>
    <w:rsid w:val="007111E5"/>
    <w:rsid w:val="007261BD"/>
    <w:rsid w:val="007264B2"/>
    <w:rsid w:val="007304F5"/>
    <w:rsid w:val="00783BF2"/>
    <w:rsid w:val="00786139"/>
    <w:rsid w:val="007B5E82"/>
    <w:rsid w:val="007C353D"/>
    <w:rsid w:val="007D037E"/>
    <w:rsid w:val="007E01DF"/>
    <w:rsid w:val="00811E77"/>
    <w:rsid w:val="00816709"/>
    <w:rsid w:val="00834D75"/>
    <w:rsid w:val="00843885"/>
    <w:rsid w:val="00852879"/>
    <w:rsid w:val="00856D5C"/>
    <w:rsid w:val="008A049B"/>
    <w:rsid w:val="008B1690"/>
    <w:rsid w:val="008C1F44"/>
    <w:rsid w:val="008D777F"/>
    <w:rsid w:val="00903CD6"/>
    <w:rsid w:val="00912DA9"/>
    <w:rsid w:val="00921198"/>
    <w:rsid w:val="009515A9"/>
    <w:rsid w:val="009819D0"/>
    <w:rsid w:val="00983620"/>
    <w:rsid w:val="00985234"/>
    <w:rsid w:val="009A6239"/>
    <w:rsid w:val="009B210D"/>
    <w:rsid w:val="009C30C6"/>
    <w:rsid w:val="009D2278"/>
    <w:rsid w:val="00A053AB"/>
    <w:rsid w:val="00A20A6D"/>
    <w:rsid w:val="00A212C5"/>
    <w:rsid w:val="00A47DA0"/>
    <w:rsid w:val="00A631BD"/>
    <w:rsid w:val="00A73EC8"/>
    <w:rsid w:val="00A80964"/>
    <w:rsid w:val="00A948B2"/>
    <w:rsid w:val="00AB1598"/>
    <w:rsid w:val="00AB2A8B"/>
    <w:rsid w:val="00AC1027"/>
    <w:rsid w:val="00AD14B5"/>
    <w:rsid w:val="00AD3861"/>
    <w:rsid w:val="00AE1B96"/>
    <w:rsid w:val="00AE6D18"/>
    <w:rsid w:val="00B46D71"/>
    <w:rsid w:val="00B7288C"/>
    <w:rsid w:val="00B73A80"/>
    <w:rsid w:val="00B8165E"/>
    <w:rsid w:val="00C0317D"/>
    <w:rsid w:val="00C10239"/>
    <w:rsid w:val="00C122E8"/>
    <w:rsid w:val="00C14C72"/>
    <w:rsid w:val="00C15191"/>
    <w:rsid w:val="00C44CAF"/>
    <w:rsid w:val="00C62AC7"/>
    <w:rsid w:val="00C66DFD"/>
    <w:rsid w:val="00C849E8"/>
    <w:rsid w:val="00C96253"/>
    <w:rsid w:val="00C965DE"/>
    <w:rsid w:val="00CB1575"/>
    <w:rsid w:val="00CC7E10"/>
    <w:rsid w:val="00CD096B"/>
    <w:rsid w:val="00CF2D60"/>
    <w:rsid w:val="00D10464"/>
    <w:rsid w:val="00D17274"/>
    <w:rsid w:val="00D2514B"/>
    <w:rsid w:val="00D75A6A"/>
    <w:rsid w:val="00DB5E68"/>
    <w:rsid w:val="00DC5C12"/>
    <w:rsid w:val="00DE78FC"/>
    <w:rsid w:val="00DF03B0"/>
    <w:rsid w:val="00E42A91"/>
    <w:rsid w:val="00E639A9"/>
    <w:rsid w:val="00E80194"/>
    <w:rsid w:val="00E949C3"/>
    <w:rsid w:val="00EA76DB"/>
    <w:rsid w:val="00EE14C0"/>
    <w:rsid w:val="00F02145"/>
    <w:rsid w:val="00F271DD"/>
    <w:rsid w:val="00F3348D"/>
    <w:rsid w:val="00F62478"/>
    <w:rsid w:val="00F80AA8"/>
    <w:rsid w:val="00F83871"/>
    <w:rsid w:val="00FC4863"/>
    <w:rsid w:val="00FC7EA5"/>
    <w:rsid w:val="00FE0EC8"/>
    <w:rsid w:val="00FE6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DA9D8A-A192-4AC8-BA6B-97430B214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755A6"/>
    <w:pPr>
      <w:ind w:firstLine="720"/>
      <w:jc w:val="both"/>
    </w:pPr>
    <w:rPr>
      <w:rFonts w:ascii="Times New Roman" w:hAnsi="Times New Roman"/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unhideWhenUsed/>
    <w:rsid w:val="006755A6"/>
    <w:rPr>
      <w:rFonts w:ascii="Times New Roman" w:hAnsi="Times New Roman" w:cs="Times New Roman" w:hint="default"/>
      <w:sz w:val="16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5A1370"/>
    <w:pPr>
      <w:spacing w:after="160" w:line="240" w:lineRule="exact"/>
      <w:ind w:firstLine="0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669BF"/>
    <w:rPr>
      <w:rFonts w:ascii="Tahoma" w:hAnsi="Tahoma"/>
      <w:sz w:val="16"/>
      <w:szCs w:val="16"/>
      <w:lang w:val="x-none" w:eastAsia="x-none"/>
    </w:rPr>
  </w:style>
  <w:style w:type="character" w:customStyle="1" w:styleId="DebesliotekstasDiagrama">
    <w:name w:val="Debesėlio tekstas Diagrama"/>
    <w:link w:val="Debesliotekstas"/>
    <w:uiPriority w:val="99"/>
    <w:semiHidden/>
    <w:rsid w:val="004669BF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730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46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4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459F0-FF95-4367-BED4-DB1457E7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5157</Words>
  <Characters>2941</Characters>
  <Application>Microsoft Office Word</Application>
  <DocSecurity>0</DocSecurity>
  <Lines>24</Lines>
  <Paragraphs>16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Irma Kvizikevičienė</cp:lastModifiedBy>
  <cp:revision>2</cp:revision>
  <dcterms:created xsi:type="dcterms:W3CDTF">2024-01-12T08:22:00Z</dcterms:created>
  <dcterms:modified xsi:type="dcterms:W3CDTF">2024-01-12T08:22:00Z</dcterms:modified>
</cp:coreProperties>
</file>