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A3" w:rsidRDefault="00C856A3" w:rsidP="006B3532">
      <w:pPr>
        <w:tabs>
          <w:tab w:val="left" w:pos="8445"/>
          <w:tab w:val="right" w:pos="9638"/>
        </w:tabs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5833A7E" wp14:editId="093EDB1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3532" w:rsidRDefault="006B3532" w:rsidP="006B3532">
      <w:pPr>
        <w:tabs>
          <w:tab w:val="left" w:pos="8445"/>
          <w:tab w:val="right" w:pos="9638"/>
        </w:tabs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</w:p>
    <w:p w:rsidR="006B3532" w:rsidRDefault="006B3532" w:rsidP="006B3532">
      <w:pPr>
        <w:tabs>
          <w:tab w:val="left" w:pos="8445"/>
          <w:tab w:val="right" w:pos="9638"/>
        </w:tabs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6B3532" w:rsidRPr="001E4CC2" w:rsidRDefault="006B3532" w:rsidP="006B3532">
      <w:pPr>
        <w:ind w:firstLine="0"/>
        <w:jc w:val="center"/>
        <w:rPr>
          <w:b/>
        </w:rPr>
      </w:pPr>
    </w:p>
    <w:p w:rsidR="006B3532" w:rsidRDefault="006B3532" w:rsidP="006B35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475108" w:rsidRDefault="00475108" w:rsidP="00475108">
      <w:pPr>
        <w:tabs>
          <w:tab w:val="left" w:pos="2160"/>
        </w:tabs>
        <w:jc w:val="center"/>
        <w:rPr>
          <w:b/>
          <w:sz w:val="28"/>
          <w:szCs w:val="28"/>
        </w:rPr>
      </w:pPr>
      <w:r w:rsidRPr="00CF089F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>SKOLŲ PRIPAŽINIMO BEVILTIŠKOMIS IR JŲ NURAŠYMO</w:t>
      </w:r>
    </w:p>
    <w:p w:rsidR="006B3532" w:rsidRDefault="006B3532" w:rsidP="006B3532">
      <w:pPr>
        <w:ind w:firstLine="0"/>
        <w:jc w:val="center"/>
        <w:rPr>
          <w:rStyle w:val="Komentaronuoroda"/>
          <w:b/>
          <w:sz w:val="28"/>
        </w:rPr>
      </w:pPr>
    </w:p>
    <w:p w:rsidR="006B3532" w:rsidRDefault="006B3532" w:rsidP="006B35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2024</w:t>
      </w:r>
      <w:r w:rsidRPr="00E92410">
        <w:rPr>
          <w:rStyle w:val="Komentaronuoroda"/>
          <w:sz w:val="24"/>
          <w:szCs w:val="24"/>
        </w:rPr>
        <w:t xml:space="preserve"> m</w:t>
      </w:r>
      <w:r w:rsidRPr="006F689F">
        <w:rPr>
          <w:rStyle w:val="Komentaronuoroda"/>
          <w:sz w:val="24"/>
          <w:szCs w:val="24"/>
        </w:rPr>
        <w:t xml:space="preserve">. </w:t>
      </w:r>
      <w:r w:rsidR="009E4596">
        <w:rPr>
          <w:rStyle w:val="Komentaronuoroda"/>
          <w:sz w:val="24"/>
          <w:szCs w:val="24"/>
        </w:rPr>
        <w:t xml:space="preserve">gruodžio 19 </w:t>
      </w:r>
      <w:r w:rsidRPr="006F689F">
        <w:rPr>
          <w:rStyle w:val="Komentaronuoroda"/>
          <w:sz w:val="24"/>
          <w:szCs w:val="24"/>
        </w:rPr>
        <w:t>d</w:t>
      </w:r>
      <w:r w:rsidRPr="00E92410">
        <w:rPr>
          <w:rStyle w:val="Komentaronuoroda"/>
          <w:sz w:val="24"/>
          <w:szCs w:val="24"/>
        </w:rPr>
        <w:t>. Nr.</w:t>
      </w:r>
      <w:r>
        <w:rPr>
          <w:rStyle w:val="Komentaronuoroda"/>
          <w:sz w:val="24"/>
          <w:szCs w:val="24"/>
        </w:rPr>
        <w:t xml:space="preserve"> </w:t>
      </w:r>
      <w:r w:rsidRPr="00E92410">
        <w:rPr>
          <w:rStyle w:val="Komentaronuoroda"/>
          <w:sz w:val="24"/>
          <w:szCs w:val="24"/>
        </w:rPr>
        <w:t>T1-</w:t>
      </w:r>
      <w:r w:rsidR="00061FF5">
        <w:rPr>
          <w:rStyle w:val="Komentaronuoroda"/>
          <w:sz w:val="24"/>
          <w:szCs w:val="24"/>
        </w:rPr>
        <w:t>303</w:t>
      </w:r>
      <w:bookmarkStart w:id="0" w:name="_GoBack"/>
      <w:bookmarkEnd w:id="0"/>
      <w:r>
        <w:rPr>
          <w:rStyle w:val="Komentaronuoroda"/>
          <w:sz w:val="24"/>
          <w:szCs w:val="24"/>
        </w:rPr>
        <w:t xml:space="preserve"> </w:t>
      </w:r>
    </w:p>
    <w:p w:rsidR="006B3532" w:rsidRDefault="006B3532" w:rsidP="006B353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B3532" w:rsidRDefault="006B3532" w:rsidP="006B3532">
      <w:pPr>
        <w:ind w:firstLine="0"/>
        <w:jc w:val="center"/>
      </w:pPr>
    </w:p>
    <w:p w:rsidR="00B31FE4" w:rsidRDefault="00475108" w:rsidP="006E583C">
      <w:pPr>
        <w:tabs>
          <w:tab w:val="left" w:pos="851"/>
        </w:tabs>
      </w:pPr>
      <w:r w:rsidRPr="00BF57F3">
        <w:t>Vadovaudamasi Lietuvos Respublikos vietos savivaldos įstatymo 1</w:t>
      </w:r>
      <w:r w:rsidR="005A2256" w:rsidRPr="00BF57F3">
        <w:t>5</w:t>
      </w:r>
      <w:r w:rsidRPr="00BF57F3">
        <w:t xml:space="preserve"> straipsnio 2 dalies </w:t>
      </w:r>
      <w:r w:rsidR="005A2256" w:rsidRPr="00BF57F3">
        <w:t>19</w:t>
      </w:r>
      <w:r w:rsidRPr="00BF57F3">
        <w:t xml:space="preserve"> punktu, Skolų pripažinimo beviltiškomis, jų nurašymo, apskaitos ir inventorizavimo Plungės rajono savivaldybės biudžetinėse įstaigose tvarkos aprašo, patvirtinto Plungės rajono savivaldybės tarybos 2015 m. gruodžio 23 d. sprendimu Nr. T1-331, III skyriaus 20 punktu,  atsižvelgdama į Plungės rajono savivaldybės administracijos Beviltiškų skolų nur</w:t>
      </w:r>
      <w:r w:rsidR="005A2256" w:rsidRPr="00BF57F3">
        <w:t>ašymo nagrinėjimo komisijos 2024 m. lapkričio</w:t>
      </w:r>
      <w:r w:rsidRPr="00BF57F3">
        <w:t xml:space="preserve"> 1</w:t>
      </w:r>
      <w:r w:rsidR="005A2256" w:rsidRPr="00BF57F3">
        <w:t>8 d.</w:t>
      </w:r>
      <w:r w:rsidRPr="00BF57F3">
        <w:t xml:space="preserve"> siūlymą</w:t>
      </w:r>
      <w:r>
        <w:t xml:space="preserve">, </w:t>
      </w:r>
      <w:r w:rsidRPr="002A31CA">
        <w:t>Plungės rajono savivaldybės taryba</w:t>
      </w:r>
      <w:r>
        <w:t xml:space="preserve"> </w:t>
      </w:r>
      <w:r w:rsidR="0037506E">
        <w:t>n u s p r e n d ž i a</w:t>
      </w:r>
      <w:r w:rsidR="00B31FE4">
        <w:t>:</w:t>
      </w:r>
    </w:p>
    <w:p w:rsidR="00B31FE4" w:rsidRDefault="00B31FE4" w:rsidP="006E583C">
      <w:pPr>
        <w:tabs>
          <w:tab w:val="left" w:pos="851"/>
        </w:tabs>
      </w:pPr>
      <w:r>
        <w:t>1. Pripažinti beviltiška ir leisti iš Plungės rajono savivaldybės administracijos apskaitos nurašyti juridinių asmenų registro tvarkytojo iniciatyva likviduoto ir iš Valstybės įmonės</w:t>
      </w:r>
      <w:r w:rsidRPr="00483C48">
        <w:t xml:space="preserve"> </w:t>
      </w:r>
      <w:r>
        <w:t>Registrų centro Juridinių asmenų registro išregistruoto Žemės ūkio gamybos kooperatyvo „Varkaliai“ (įmonės kodas 169991458) skolą – 3</w:t>
      </w:r>
      <w:r w:rsidR="009E4596">
        <w:t xml:space="preserve"> </w:t>
      </w:r>
      <w:r>
        <w:t xml:space="preserve">672,14 </w:t>
      </w:r>
      <w:proofErr w:type="spellStart"/>
      <w:r>
        <w:t>Eur</w:t>
      </w:r>
      <w:proofErr w:type="spellEnd"/>
      <w:r>
        <w:t xml:space="preserve"> (tris tūkstančius šešis šimtus septyniasdešimt du eurus 14 ct).</w:t>
      </w:r>
    </w:p>
    <w:p w:rsidR="00475108" w:rsidRDefault="00B31FE4" w:rsidP="006E583C">
      <w:pPr>
        <w:tabs>
          <w:tab w:val="left" w:pos="851"/>
        </w:tabs>
      </w:pPr>
      <w:r>
        <w:t>2. P</w:t>
      </w:r>
      <w:r w:rsidR="00475108">
        <w:t>ripažinti beviltiška ir leisti iš Plungės raj</w:t>
      </w:r>
      <w:r w:rsidR="00084790">
        <w:t>ono savivaldybės kultūros centro</w:t>
      </w:r>
      <w:r w:rsidR="00475108">
        <w:t xml:space="preserve"> apskaitos nurašyti</w:t>
      </w:r>
      <w:r w:rsidR="00BF57F3">
        <w:t xml:space="preserve"> </w:t>
      </w:r>
      <w:r>
        <w:t>bankrutavusios ir iš V</w:t>
      </w:r>
      <w:r w:rsidR="00084790">
        <w:t xml:space="preserve">alstybės įmonės Registrų centro Juridinių asmenų registro </w:t>
      </w:r>
      <w:r w:rsidR="008E3875">
        <w:t>išregistruoto</w:t>
      </w:r>
      <w:r w:rsidR="00084790">
        <w:t>s uždarosios akcinės bendrovės „</w:t>
      </w:r>
      <w:proofErr w:type="spellStart"/>
      <w:r w:rsidR="00084790">
        <w:t>Plunsta</w:t>
      </w:r>
      <w:proofErr w:type="spellEnd"/>
      <w:r w:rsidR="00084790">
        <w:t>“ (įmonės kodas 170037166) skolą – 432,08</w:t>
      </w:r>
      <w:r w:rsidR="00475108">
        <w:t xml:space="preserve"> </w:t>
      </w:r>
      <w:proofErr w:type="spellStart"/>
      <w:r w:rsidR="00475108">
        <w:t>Eur</w:t>
      </w:r>
      <w:proofErr w:type="spellEnd"/>
      <w:r w:rsidR="00475108">
        <w:t xml:space="preserve"> </w:t>
      </w:r>
      <w:r w:rsidR="00084790">
        <w:t>(keturis šimtus trisdešimt du eurus 08</w:t>
      </w:r>
      <w:r>
        <w:t xml:space="preserve"> ct).</w:t>
      </w:r>
    </w:p>
    <w:p w:rsidR="00475108" w:rsidRDefault="00475108" w:rsidP="006E583C"/>
    <w:p w:rsidR="006B3532" w:rsidRDefault="006B3532" w:rsidP="006B3532">
      <w:pPr>
        <w:tabs>
          <w:tab w:val="left" w:pos="7938"/>
        </w:tabs>
        <w:ind w:firstLine="0"/>
        <w:jc w:val="left"/>
        <w:rPr>
          <w:szCs w:val="24"/>
        </w:rPr>
      </w:pPr>
    </w:p>
    <w:p w:rsidR="006B3532" w:rsidRPr="00475108" w:rsidRDefault="006B3532" w:rsidP="00475108">
      <w:pPr>
        <w:tabs>
          <w:tab w:val="left" w:pos="7938"/>
        </w:tabs>
        <w:ind w:firstLine="0"/>
        <w:jc w:val="left"/>
        <w:rPr>
          <w:szCs w:val="24"/>
        </w:rPr>
      </w:pPr>
      <w:r w:rsidRPr="000058E7">
        <w:rPr>
          <w:szCs w:val="24"/>
        </w:rPr>
        <w:t xml:space="preserve">Savivaldybės meras </w:t>
      </w:r>
      <w:r w:rsidR="00C856A3">
        <w:rPr>
          <w:szCs w:val="24"/>
        </w:rPr>
        <w:tab/>
        <w:t>Audrius Klišonis</w:t>
      </w:r>
      <w:r>
        <w:rPr>
          <w:szCs w:val="24"/>
        </w:rPr>
        <w:tab/>
      </w:r>
    </w:p>
    <w:p w:rsidR="006B3532" w:rsidRDefault="006B3532" w:rsidP="006B3532">
      <w:pPr>
        <w:ind w:firstLine="0"/>
        <w:rPr>
          <w:rFonts w:eastAsia="Times New Roman"/>
          <w:szCs w:val="24"/>
          <w:lang w:eastAsia="lt-LT"/>
        </w:rPr>
      </w:pPr>
    </w:p>
    <w:p w:rsidR="006B3532" w:rsidRDefault="006B3532" w:rsidP="006B3532">
      <w:pPr>
        <w:ind w:firstLine="0"/>
        <w:rPr>
          <w:rFonts w:eastAsia="Times New Roman"/>
          <w:szCs w:val="24"/>
          <w:lang w:eastAsia="lt-LT"/>
        </w:rPr>
      </w:pPr>
    </w:p>
    <w:p w:rsidR="006B3532" w:rsidRDefault="006B3532" w:rsidP="006B3532">
      <w:pPr>
        <w:ind w:firstLine="0"/>
        <w:rPr>
          <w:rFonts w:eastAsia="Times New Roman"/>
          <w:szCs w:val="24"/>
          <w:lang w:eastAsia="lt-LT"/>
        </w:rPr>
      </w:pPr>
    </w:p>
    <w:p w:rsidR="006B3532" w:rsidRDefault="006B3532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p w:rsidR="00BF57F3" w:rsidRDefault="00BF57F3" w:rsidP="006B3532">
      <w:pPr>
        <w:ind w:firstLine="0"/>
        <w:rPr>
          <w:rFonts w:eastAsia="Times New Roman"/>
          <w:szCs w:val="24"/>
          <w:lang w:eastAsia="lt-LT"/>
        </w:rPr>
      </w:pPr>
    </w:p>
    <w:sectPr w:rsidR="00BF57F3" w:rsidSect="00C33D02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00F29"/>
    <w:multiLevelType w:val="multilevel"/>
    <w:tmpl w:val="84669F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5291A4E"/>
    <w:multiLevelType w:val="hybridMultilevel"/>
    <w:tmpl w:val="CAAA7798"/>
    <w:lvl w:ilvl="0" w:tplc="72D6EC2E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20"/>
    <w:rsid w:val="00061FF5"/>
    <w:rsid w:val="00084790"/>
    <w:rsid w:val="000F17B0"/>
    <w:rsid w:val="001A5E76"/>
    <w:rsid w:val="00245C76"/>
    <w:rsid w:val="00283624"/>
    <w:rsid w:val="00341BF9"/>
    <w:rsid w:val="0035733C"/>
    <w:rsid w:val="0037506E"/>
    <w:rsid w:val="00434A32"/>
    <w:rsid w:val="00475108"/>
    <w:rsid w:val="00476F58"/>
    <w:rsid w:val="004C5DC2"/>
    <w:rsid w:val="005A2256"/>
    <w:rsid w:val="0067301A"/>
    <w:rsid w:val="006A4AAC"/>
    <w:rsid w:val="006B3532"/>
    <w:rsid w:val="006E583C"/>
    <w:rsid w:val="00752507"/>
    <w:rsid w:val="007A5920"/>
    <w:rsid w:val="008550D1"/>
    <w:rsid w:val="00893A55"/>
    <w:rsid w:val="008E3875"/>
    <w:rsid w:val="009E4596"/>
    <w:rsid w:val="00AA7020"/>
    <w:rsid w:val="00AB3525"/>
    <w:rsid w:val="00B124BD"/>
    <w:rsid w:val="00B13F50"/>
    <w:rsid w:val="00B31FE4"/>
    <w:rsid w:val="00BE3FD3"/>
    <w:rsid w:val="00BF57F3"/>
    <w:rsid w:val="00C23689"/>
    <w:rsid w:val="00C242C1"/>
    <w:rsid w:val="00C33D02"/>
    <w:rsid w:val="00C856A3"/>
    <w:rsid w:val="00CA2127"/>
    <w:rsid w:val="00CA719E"/>
    <w:rsid w:val="00DA1824"/>
    <w:rsid w:val="00DA1E53"/>
    <w:rsid w:val="00DB08AE"/>
    <w:rsid w:val="00DC4D79"/>
    <w:rsid w:val="00E24E93"/>
    <w:rsid w:val="00E777E7"/>
    <w:rsid w:val="00F8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5DD5"/>
  <w15:chartTrackingRefBased/>
  <w15:docId w15:val="{DBE5EDBA-4C33-46E5-9802-7EDD0514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B3532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6B3532"/>
    <w:rPr>
      <w:sz w:val="16"/>
    </w:rPr>
  </w:style>
  <w:style w:type="character" w:styleId="Hipersaitas">
    <w:name w:val="Hyperlink"/>
    <w:basedOn w:val="Numatytasispastraiposriftas"/>
    <w:uiPriority w:val="99"/>
    <w:unhideWhenUsed/>
    <w:rsid w:val="006B3532"/>
    <w:rPr>
      <w:color w:val="0563C1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475108"/>
    <w:pPr>
      <w:ind w:left="720" w:firstLine="0"/>
      <w:contextualSpacing/>
      <w:jc w:val="left"/>
    </w:pPr>
    <w:rPr>
      <w:rFonts w:eastAsia="Times New Roman"/>
      <w:szCs w:val="24"/>
      <w:lang w:eastAsia="lt-LT"/>
    </w:rPr>
  </w:style>
  <w:style w:type="character" w:customStyle="1" w:styleId="normal-h">
    <w:name w:val="normal-h"/>
    <w:rsid w:val="00893A55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50D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50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Luotienė</dc:creator>
  <cp:keywords/>
  <dc:description/>
  <cp:lastModifiedBy>Irmantė Kurmienė</cp:lastModifiedBy>
  <cp:revision>3</cp:revision>
  <dcterms:created xsi:type="dcterms:W3CDTF">2024-12-17T14:10:00Z</dcterms:created>
  <dcterms:modified xsi:type="dcterms:W3CDTF">2024-12-19T13:18:00Z</dcterms:modified>
</cp:coreProperties>
</file>