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F1B1" w14:textId="4BA0F3E7" w:rsidR="00F55F45" w:rsidRPr="00E6401A" w:rsidRDefault="0097757D" w:rsidP="00FA72D8">
      <w:pPr>
        <w:jc w:val="right"/>
        <w:rPr>
          <w:b/>
          <w:color w:val="000000"/>
          <w:sz w:val="28"/>
          <w:szCs w:val="28"/>
          <w:lang w:eastAsia="en-US"/>
        </w:rPr>
      </w:pPr>
      <w:r w:rsidRPr="00FA72D8">
        <w:rPr>
          <w:b/>
          <w:color w:val="000000"/>
          <w:lang w:eastAsia="en-US"/>
        </w:rPr>
        <w:t>Projektas</w:t>
      </w:r>
    </w:p>
    <w:p w14:paraId="28A93126" w14:textId="7897FA60" w:rsidR="00D46794" w:rsidRPr="00E6401A" w:rsidRDefault="00D46794" w:rsidP="00D46794">
      <w:pPr>
        <w:jc w:val="center"/>
        <w:rPr>
          <w:b/>
          <w:color w:val="000000"/>
          <w:sz w:val="28"/>
          <w:szCs w:val="28"/>
          <w:lang w:eastAsia="en-US"/>
        </w:rPr>
      </w:pPr>
      <w:r w:rsidRPr="00E6401A">
        <w:rPr>
          <w:b/>
          <w:color w:val="000000"/>
          <w:sz w:val="28"/>
          <w:szCs w:val="28"/>
          <w:lang w:eastAsia="en-US"/>
        </w:rPr>
        <w:t>PLUNGĖS RAJONO SAVIVALDYBĖS</w:t>
      </w:r>
    </w:p>
    <w:p w14:paraId="7DCF3F64" w14:textId="77777777" w:rsidR="00D46794" w:rsidRPr="00E6401A" w:rsidRDefault="00D46794" w:rsidP="00D46794">
      <w:pPr>
        <w:jc w:val="center"/>
        <w:rPr>
          <w:b/>
          <w:color w:val="000000"/>
          <w:sz w:val="28"/>
          <w:szCs w:val="28"/>
          <w:lang w:eastAsia="en-US"/>
        </w:rPr>
      </w:pPr>
      <w:r w:rsidRPr="00E6401A">
        <w:rPr>
          <w:b/>
          <w:color w:val="000000"/>
          <w:sz w:val="28"/>
          <w:szCs w:val="28"/>
          <w:lang w:eastAsia="en-US"/>
        </w:rPr>
        <w:t>TARYBA</w:t>
      </w:r>
    </w:p>
    <w:p w14:paraId="12BFCF33" w14:textId="77777777" w:rsidR="00D46794" w:rsidRPr="00E6401A" w:rsidRDefault="00D46794" w:rsidP="00D46794">
      <w:pPr>
        <w:jc w:val="center"/>
        <w:rPr>
          <w:b/>
          <w:color w:val="000000"/>
          <w:sz w:val="28"/>
          <w:szCs w:val="28"/>
          <w:lang w:eastAsia="en-US"/>
        </w:rPr>
      </w:pPr>
    </w:p>
    <w:p w14:paraId="637C9258" w14:textId="77777777" w:rsidR="00D46794" w:rsidRPr="00E6401A" w:rsidRDefault="00D46794" w:rsidP="00D46794">
      <w:pPr>
        <w:jc w:val="center"/>
        <w:rPr>
          <w:b/>
          <w:sz w:val="28"/>
          <w:szCs w:val="28"/>
          <w:lang w:eastAsia="en-US"/>
        </w:rPr>
      </w:pPr>
      <w:r w:rsidRPr="00E6401A">
        <w:rPr>
          <w:b/>
          <w:sz w:val="28"/>
          <w:szCs w:val="28"/>
          <w:lang w:eastAsia="en-US"/>
        </w:rPr>
        <w:t>SPRENDIMAS</w:t>
      </w:r>
    </w:p>
    <w:p w14:paraId="2EDCD74F" w14:textId="081FF26E" w:rsidR="00F01A0F" w:rsidRPr="00EC082E" w:rsidRDefault="00D46794" w:rsidP="00F01A0F">
      <w:pPr>
        <w:jc w:val="center"/>
        <w:rPr>
          <w:b/>
          <w:color w:val="FF0000"/>
          <w:sz w:val="28"/>
          <w:szCs w:val="28"/>
          <w:lang w:eastAsia="en-US"/>
        </w:rPr>
      </w:pPr>
      <w:r w:rsidRPr="00E6401A">
        <w:rPr>
          <w:b/>
          <w:caps/>
          <w:sz w:val="28"/>
          <w:szCs w:val="28"/>
          <w:lang w:eastAsia="en-US"/>
        </w:rPr>
        <w:t xml:space="preserve">DĖL PLUNGĖS RAJONO </w:t>
      </w:r>
      <w:r w:rsidRPr="00E6401A">
        <w:rPr>
          <w:b/>
          <w:sz w:val="28"/>
          <w:szCs w:val="28"/>
          <w:lang w:eastAsia="en-US"/>
        </w:rPr>
        <w:t xml:space="preserve">SAVIVALDYBĖS </w:t>
      </w:r>
      <w:r w:rsidR="00EC082E" w:rsidRPr="00EC082E">
        <w:rPr>
          <w:b/>
          <w:sz w:val="28"/>
          <w:szCs w:val="28"/>
          <w:lang w:eastAsia="en-US"/>
        </w:rPr>
        <w:t>2025</w:t>
      </w:r>
      <w:r w:rsidR="0097757D">
        <w:rPr>
          <w:b/>
          <w:sz w:val="28"/>
          <w:szCs w:val="28"/>
          <w:lang w:eastAsia="en-US"/>
        </w:rPr>
        <w:t>–</w:t>
      </w:r>
      <w:r w:rsidR="00F01A0F">
        <w:rPr>
          <w:b/>
          <w:sz w:val="28"/>
          <w:szCs w:val="28"/>
          <w:lang w:eastAsia="en-US"/>
        </w:rPr>
        <w:t>2027</w:t>
      </w:r>
      <w:r w:rsidR="00EC082E" w:rsidRPr="00EC082E">
        <w:rPr>
          <w:b/>
          <w:sz w:val="28"/>
          <w:szCs w:val="28"/>
          <w:lang w:eastAsia="en-US"/>
        </w:rPr>
        <w:t xml:space="preserve"> METŲ BIUDŽETO </w:t>
      </w:r>
    </w:p>
    <w:p w14:paraId="3D072A5D" w14:textId="66A7216A" w:rsidR="00D46794" w:rsidRPr="00F01A0F" w:rsidRDefault="00F01A0F" w:rsidP="00EC082E">
      <w:pPr>
        <w:jc w:val="center"/>
        <w:rPr>
          <w:b/>
          <w:sz w:val="28"/>
          <w:szCs w:val="28"/>
          <w:lang w:eastAsia="en-US"/>
        </w:rPr>
      </w:pPr>
      <w:r w:rsidRPr="00F01A0F">
        <w:rPr>
          <w:b/>
          <w:sz w:val="28"/>
          <w:szCs w:val="28"/>
          <w:lang w:eastAsia="en-US"/>
        </w:rPr>
        <w:t>PA</w:t>
      </w:r>
      <w:r w:rsidR="00EC082E" w:rsidRPr="00F01A0F">
        <w:rPr>
          <w:b/>
          <w:sz w:val="28"/>
          <w:szCs w:val="28"/>
          <w:lang w:eastAsia="en-US"/>
        </w:rPr>
        <w:t>TVIRTINIMO</w:t>
      </w:r>
    </w:p>
    <w:p w14:paraId="56F0F6F1" w14:textId="77777777" w:rsidR="00D46794" w:rsidRPr="00E6401A" w:rsidRDefault="00D46794" w:rsidP="00D46794">
      <w:pPr>
        <w:jc w:val="center"/>
        <w:rPr>
          <w:sz w:val="28"/>
          <w:szCs w:val="28"/>
          <w:lang w:eastAsia="en-US"/>
        </w:rPr>
      </w:pPr>
    </w:p>
    <w:p w14:paraId="753E6E7D" w14:textId="300FAC3F" w:rsidR="00D46794" w:rsidRPr="00E6401A" w:rsidRDefault="00D46794" w:rsidP="00D46794">
      <w:pPr>
        <w:jc w:val="center"/>
        <w:rPr>
          <w:lang w:eastAsia="en-US"/>
        </w:rPr>
      </w:pPr>
      <w:r w:rsidRPr="00E6401A">
        <w:rPr>
          <w:lang w:eastAsia="en-US"/>
        </w:rPr>
        <w:t>202</w:t>
      </w:r>
      <w:r w:rsidR="005727E7">
        <w:rPr>
          <w:lang w:eastAsia="en-US"/>
        </w:rPr>
        <w:t>5</w:t>
      </w:r>
      <w:r w:rsidRPr="00E6401A">
        <w:rPr>
          <w:lang w:eastAsia="en-US"/>
        </w:rPr>
        <w:t xml:space="preserve"> m. </w:t>
      </w:r>
      <w:r w:rsidR="00A01724" w:rsidRPr="00294F98">
        <w:rPr>
          <w:lang w:eastAsia="en-US"/>
        </w:rPr>
        <w:t xml:space="preserve">vasario </w:t>
      </w:r>
      <w:r w:rsidR="00294F98" w:rsidRPr="00294F98">
        <w:rPr>
          <w:lang w:eastAsia="en-US"/>
        </w:rPr>
        <w:t>13</w:t>
      </w:r>
      <w:r w:rsidR="00A01724" w:rsidRPr="00294F98">
        <w:rPr>
          <w:lang w:eastAsia="en-US"/>
        </w:rPr>
        <w:t xml:space="preserve"> </w:t>
      </w:r>
      <w:r w:rsidRPr="00E6401A">
        <w:rPr>
          <w:lang w:eastAsia="en-US"/>
        </w:rPr>
        <w:t xml:space="preserve">d. Nr. </w:t>
      </w:r>
      <w:r w:rsidRPr="00F01A0F">
        <w:rPr>
          <w:lang w:eastAsia="en-US"/>
        </w:rPr>
        <w:t xml:space="preserve">T1- </w:t>
      </w:r>
    </w:p>
    <w:p w14:paraId="7721A3AC" w14:textId="77777777" w:rsidR="00D46794" w:rsidRPr="00E6401A" w:rsidRDefault="00D46794" w:rsidP="00D46794">
      <w:pPr>
        <w:jc w:val="center"/>
        <w:rPr>
          <w:lang w:eastAsia="en-US"/>
        </w:rPr>
      </w:pPr>
      <w:r w:rsidRPr="00E6401A">
        <w:rPr>
          <w:lang w:eastAsia="en-US"/>
        </w:rPr>
        <w:t>Plungė</w:t>
      </w:r>
    </w:p>
    <w:p w14:paraId="6090FDD6" w14:textId="77777777" w:rsidR="00D46794" w:rsidRPr="00E6401A" w:rsidRDefault="00D46794" w:rsidP="00D46794">
      <w:pPr>
        <w:ind w:firstLine="720"/>
        <w:jc w:val="both"/>
        <w:rPr>
          <w:lang w:eastAsia="en-US"/>
        </w:rPr>
      </w:pPr>
    </w:p>
    <w:p w14:paraId="6F6BC626" w14:textId="4CA41457" w:rsidR="008C0A5C" w:rsidRPr="00E6401A" w:rsidRDefault="008C0A5C">
      <w:pPr>
        <w:ind w:firstLine="720"/>
        <w:jc w:val="both"/>
        <w:rPr>
          <w:lang w:eastAsia="en-US"/>
        </w:rPr>
      </w:pPr>
      <w:r w:rsidRPr="00E6401A">
        <w:rPr>
          <w:lang w:eastAsia="en-US"/>
        </w:rPr>
        <w:t>Vadovaudamasi Lietuvos Respublikos vietos savivaldos įstatymo 15 straipsnio 2 dalies 12 punktu,</w:t>
      </w:r>
      <w:r w:rsidR="00A81800">
        <w:rPr>
          <w:lang w:eastAsia="en-US"/>
        </w:rPr>
        <w:t xml:space="preserve"> </w:t>
      </w:r>
      <w:r w:rsidR="002E4C52" w:rsidRPr="00800687">
        <w:t xml:space="preserve">Lietuvos Respublikos biudžeto sandaros įstatymo </w:t>
      </w:r>
      <w:r w:rsidR="002E4C52">
        <w:t>1</w:t>
      </w:r>
      <w:r w:rsidR="002E4C52" w:rsidRPr="00800687">
        <w:t xml:space="preserve">6 straipsnio </w:t>
      </w:r>
      <w:r w:rsidR="002E4C52">
        <w:t>1</w:t>
      </w:r>
      <w:r w:rsidR="002E4C52" w:rsidRPr="00800687">
        <w:t xml:space="preserve"> dalimi, </w:t>
      </w:r>
      <w:r w:rsidRPr="004F298D">
        <w:rPr>
          <w:lang w:eastAsia="en-US"/>
        </w:rPr>
        <w:t>Lietuvos Respublikos 202</w:t>
      </w:r>
      <w:r w:rsidR="005727E7" w:rsidRPr="004F298D">
        <w:rPr>
          <w:lang w:eastAsia="en-US"/>
        </w:rPr>
        <w:t>5</w:t>
      </w:r>
      <w:r w:rsidR="0097757D">
        <w:rPr>
          <w:lang w:eastAsia="en-US"/>
        </w:rPr>
        <w:t>–</w:t>
      </w:r>
      <w:r w:rsidR="005727E7" w:rsidRPr="004F298D">
        <w:rPr>
          <w:lang w:eastAsia="en-US"/>
        </w:rPr>
        <w:t>2027</w:t>
      </w:r>
      <w:r w:rsidRPr="004F298D">
        <w:rPr>
          <w:lang w:eastAsia="en-US"/>
        </w:rPr>
        <w:t xml:space="preserve"> metų </w:t>
      </w:r>
      <w:r w:rsidR="00F00021" w:rsidRPr="004F298D">
        <w:rPr>
          <w:lang w:eastAsia="en-US"/>
        </w:rPr>
        <w:t>biudžeto patvirtinimo įstatymu</w:t>
      </w:r>
      <w:r w:rsidR="0097757D">
        <w:rPr>
          <w:lang w:eastAsia="en-US"/>
        </w:rPr>
        <w:t>,</w:t>
      </w:r>
      <w:r w:rsidR="000B5415">
        <w:rPr>
          <w:color w:val="548DD4" w:themeColor="text2" w:themeTint="99"/>
          <w:lang w:eastAsia="en-US"/>
        </w:rPr>
        <w:t xml:space="preserve"> </w:t>
      </w:r>
      <w:r w:rsidRPr="00C644C5">
        <w:rPr>
          <w:lang w:eastAsia="en-US"/>
        </w:rPr>
        <w:t xml:space="preserve">Plungės </w:t>
      </w:r>
      <w:r w:rsidRPr="00E6401A">
        <w:rPr>
          <w:lang w:eastAsia="en-US"/>
        </w:rPr>
        <w:t xml:space="preserve">rajono savivaldybės taryba </w:t>
      </w:r>
      <w:r w:rsidRPr="00E6401A">
        <w:rPr>
          <w:spacing w:val="40"/>
          <w:lang w:eastAsia="en-US"/>
        </w:rPr>
        <w:t>nusprendžia</w:t>
      </w:r>
      <w:r w:rsidRPr="00E6401A">
        <w:rPr>
          <w:lang w:eastAsia="en-US"/>
        </w:rPr>
        <w:t>:</w:t>
      </w:r>
    </w:p>
    <w:p w14:paraId="149D9C1D" w14:textId="77777777" w:rsidR="008C0A5C" w:rsidRPr="00E6401A" w:rsidRDefault="008C0A5C">
      <w:pPr>
        <w:ind w:firstLine="720"/>
        <w:jc w:val="both"/>
        <w:rPr>
          <w:lang w:eastAsia="en-US"/>
        </w:rPr>
      </w:pPr>
      <w:r w:rsidRPr="00E6401A">
        <w:rPr>
          <w:lang w:eastAsia="en-US"/>
        </w:rPr>
        <w:t xml:space="preserve">1. Patvirtinti: </w:t>
      </w:r>
    </w:p>
    <w:p w14:paraId="7D7AC532" w14:textId="7819AAC1" w:rsidR="008C0A5C" w:rsidRPr="00026538" w:rsidRDefault="008C0A5C">
      <w:pPr>
        <w:ind w:firstLine="720"/>
        <w:jc w:val="both"/>
        <w:rPr>
          <w:bCs/>
          <w:lang w:eastAsia="en-US"/>
        </w:rPr>
      </w:pPr>
      <w:r w:rsidRPr="00C644C5">
        <w:rPr>
          <w:lang w:eastAsia="en-US"/>
        </w:rPr>
        <w:t>1.1. Plungės rajono savivaldybės 202</w:t>
      </w:r>
      <w:r w:rsidR="00C644C5" w:rsidRPr="00C644C5">
        <w:rPr>
          <w:lang w:eastAsia="en-US"/>
        </w:rPr>
        <w:t>5</w:t>
      </w:r>
      <w:r w:rsidRPr="00C644C5">
        <w:rPr>
          <w:lang w:eastAsia="en-US"/>
        </w:rPr>
        <w:t xml:space="preserve"> metų </w:t>
      </w:r>
      <w:r w:rsidRPr="001E53FE">
        <w:rPr>
          <w:lang w:eastAsia="en-US"/>
        </w:rPr>
        <w:t xml:space="preserve">biudžeto pajamas – </w:t>
      </w:r>
      <w:r w:rsidR="00026538">
        <w:rPr>
          <w:bCs/>
          <w:lang w:eastAsia="en-US"/>
        </w:rPr>
        <w:t>78 671</w:t>
      </w:r>
      <w:r w:rsidR="003356A5" w:rsidRPr="001E53FE">
        <w:rPr>
          <w:bCs/>
          <w:lang w:eastAsia="en-US"/>
        </w:rPr>
        <w:t>,</w:t>
      </w:r>
      <w:r w:rsidR="00026538">
        <w:rPr>
          <w:bCs/>
          <w:lang w:eastAsia="en-US"/>
        </w:rPr>
        <w:t>398</w:t>
      </w:r>
      <w:r w:rsidR="003356A5" w:rsidRPr="001E53FE">
        <w:rPr>
          <w:b/>
          <w:bCs/>
          <w:lang w:eastAsia="en-US"/>
        </w:rPr>
        <w:t xml:space="preserve"> </w:t>
      </w:r>
      <w:r w:rsidRPr="001E53FE">
        <w:rPr>
          <w:lang w:eastAsia="en-US"/>
        </w:rPr>
        <w:t>tūkst. eurų ir 202</w:t>
      </w:r>
      <w:r w:rsidR="00C644C5" w:rsidRPr="001E53FE">
        <w:rPr>
          <w:lang w:eastAsia="en-US"/>
        </w:rPr>
        <w:t>4</w:t>
      </w:r>
      <w:r w:rsidRPr="001E53FE">
        <w:rPr>
          <w:lang w:eastAsia="en-US"/>
        </w:rPr>
        <w:t xml:space="preserve"> metais nepanaudotų biudžeto lėšų likutį – </w:t>
      </w:r>
      <w:r w:rsidR="004F298D" w:rsidRPr="001E53FE">
        <w:rPr>
          <w:lang w:eastAsia="en-US"/>
        </w:rPr>
        <w:t>3 292,5</w:t>
      </w:r>
      <w:r w:rsidRPr="001E53FE">
        <w:rPr>
          <w:lang w:eastAsia="en-US"/>
        </w:rPr>
        <w:t xml:space="preserve">00 </w:t>
      </w:r>
      <w:r w:rsidRPr="00C644C5">
        <w:rPr>
          <w:lang w:eastAsia="en-US"/>
        </w:rPr>
        <w:t>tūkst. eurų (1 priedas);</w:t>
      </w:r>
    </w:p>
    <w:p w14:paraId="69EC0600" w14:textId="10CDE031" w:rsidR="008C0A5C" w:rsidRPr="00841153" w:rsidRDefault="008C0A5C">
      <w:pPr>
        <w:ind w:firstLine="720"/>
        <w:jc w:val="both"/>
        <w:rPr>
          <w:color w:val="FF0000"/>
          <w:lang w:eastAsia="en-US"/>
        </w:rPr>
      </w:pPr>
      <w:r w:rsidRPr="00C644C5">
        <w:rPr>
          <w:lang w:eastAsia="en-US"/>
        </w:rPr>
        <w:t>1.2</w:t>
      </w:r>
      <w:r w:rsidR="007E0080" w:rsidRPr="00C644C5">
        <w:rPr>
          <w:lang w:eastAsia="en-US"/>
        </w:rPr>
        <w:t>.</w:t>
      </w:r>
      <w:r w:rsidRPr="00C644C5">
        <w:rPr>
          <w:lang w:eastAsia="en-US"/>
        </w:rPr>
        <w:t xml:space="preserve"> Biudžetinių įstaigų pajamų už prekes, teikiamas paslaugas ir turto nuomą įmokas į Savivaldybės biudžetą </w:t>
      </w:r>
      <w:r w:rsidRPr="004F298D">
        <w:rPr>
          <w:lang w:eastAsia="en-US"/>
        </w:rPr>
        <w:t>–</w:t>
      </w:r>
      <w:r w:rsidRPr="00841153">
        <w:rPr>
          <w:color w:val="FF0000"/>
          <w:lang w:eastAsia="en-US"/>
        </w:rPr>
        <w:t xml:space="preserve"> </w:t>
      </w:r>
      <w:r w:rsidR="003356A5" w:rsidRPr="001E53FE">
        <w:rPr>
          <w:lang w:eastAsia="en-US"/>
        </w:rPr>
        <w:t>2 457,700</w:t>
      </w:r>
      <w:r w:rsidRPr="001E53FE">
        <w:rPr>
          <w:lang w:eastAsia="en-US"/>
        </w:rPr>
        <w:t xml:space="preserve"> tūkst</w:t>
      </w:r>
      <w:r w:rsidRPr="00C644C5">
        <w:rPr>
          <w:lang w:eastAsia="en-US"/>
        </w:rPr>
        <w:t>. eurų (2 priedas);</w:t>
      </w:r>
    </w:p>
    <w:p w14:paraId="1EAF0B23" w14:textId="70D41044" w:rsidR="008C0A5C" w:rsidRPr="00841153" w:rsidRDefault="008C0A5C">
      <w:pPr>
        <w:ind w:firstLine="720"/>
        <w:jc w:val="both"/>
        <w:rPr>
          <w:color w:val="FF0000"/>
          <w:lang w:eastAsia="en-US"/>
        </w:rPr>
      </w:pPr>
      <w:r w:rsidRPr="00C644C5">
        <w:rPr>
          <w:lang w:eastAsia="en-US"/>
        </w:rPr>
        <w:t>1.3. Plungės rajono savivaldybės 202</w:t>
      </w:r>
      <w:r w:rsidR="00C644C5" w:rsidRPr="00C644C5">
        <w:rPr>
          <w:lang w:eastAsia="en-US"/>
        </w:rPr>
        <w:t>5</w:t>
      </w:r>
      <w:r w:rsidRPr="00C644C5">
        <w:rPr>
          <w:lang w:eastAsia="en-US"/>
        </w:rPr>
        <w:t xml:space="preserve"> metų skolintas </w:t>
      </w:r>
      <w:r w:rsidRPr="001E53FE">
        <w:rPr>
          <w:lang w:eastAsia="en-US"/>
        </w:rPr>
        <w:t>lėšas – 3 </w:t>
      </w:r>
      <w:r w:rsidR="003356A5" w:rsidRPr="001E53FE">
        <w:rPr>
          <w:lang w:eastAsia="en-US"/>
        </w:rPr>
        <w:t>147,0</w:t>
      </w:r>
      <w:r w:rsidRPr="001E53FE">
        <w:rPr>
          <w:lang w:eastAsia="en-US"/>
        </w:rPr>
        <w:t>00 tūkst</w:t>
      </w:r>
      <w:r w:rsidRPr="00C644C5">
        <w:rPr>
          <w:lang w:eastAsia="en-US"/>
        </w:rPr>
        <w:t>. eurų;</w:t>
      </w:r>
    </w:p>
    <w:p w14:paraId="3C4B0F16" w14:textId="08F7A4C8" w:rsidR="008C0A5C" w:rsidRPr="00841153" w:rsidRDefault="008C0A5C">
      <w:pPr>
        <w:ind w:firstLine="720"/>
        <w:jc w:val="both"/>
        <w:rPr>
          <w:color w:val="FF0000"/>
          <w:lang w:eastAsia="en-US"/>
        </w:rPr>
      </w:pPr>
      <w:r w:rsidRPr="00C644C5">
        <w:rPr>
          <w:lang w:eastAsia="en-US"/>
        </w:rPr>
        <w:t>1.4. Plungės rajono savivaldybės 202</w:t>
      </w:r>
      <w:r w:rsidR="00C644C5" w:rsidRPr="00C644C5">
        <w:rPr>
          <w:lang w:eastAsia="en-US"/>
        </w:rPr>
        <w:t>5</w:t>
      </w:r>
      <w:r w:rsidRPr="00C644C5">
        <w:rPr>
          <w:lang w:eastAsia="en-US"/>
        </w:rPr>
        <w:t xml:space="preserve"> metų biudžeto </w:t>
      </w:r>
      <w:proofErr w:type="spellStart"/>
      <w:r w:rsidRPr="00C644C5">
        <w:rPr>
          <w:lang w:eastAsia="en-US"/>
        </w:rPr>
        <w:t>asignavimus</w:t>
      </w:r>
      <w:proofErr w:type="spellEnd"/>
      <w:r w:rsidRPr="00C644C5">
        <w:rPr>
          <w:lang w:eastAsia="en-US"/>
        </w:rPr>
        <w:t xml:space="preserve"> </w:t>
      </w:r>
      <w:r w:rsidRPr="00342861">
        <w:rPr>
          <w:lang w:eastAsia="en-US"/>
        </w:rPr>
        <w:t xml:space="preserve">– </w:t>
      </w:r>
      <w:r w:rsidR="001E53FE" w:rsidRPr="00026538">
        <w:rPr>
          <w:lang w:eastAsia="en-US"/>
        </w:rPr>
        <w:t>83 </w:t>
      </w:r>
      <w:r w:rsidR="00026538" w:rsidRPr="00026538">
        <w:rPr>
          <w:lang w:eastAsia="en-US"/>
        </w:rPr>
        <w:t>943</w:t>
      </w:r>
      <w:r w:rsidR="001E53FE" w:rsidRPr="00026538">
        <w:rPr>
          <w:lang w:eastAsia="en-US"/>
        </w:rPr>
        <w:t>,</w:t>
      </w:r>
      <w:r w:rsidR="00026538" w:rsidRPr="00026538">
        <w:rPr>
          <w:lang w:eastAsia="en-US"/>
        </w:rPr>
        <w:t>798</w:t>
      </w:r>
      <w:r w:rsidRPr="00026538">
        <w:rPr>
          <w:lang w:eastAsia="en-US"/>
        </w:rPr>
        <w:t xml:space="preserve"> tūkst</w:t>
      </w:r>
      <w:r w:rsidRPr="00C644C5">
        <w:rPr>
          <w:lang w:eastAsia="en-US"/>
        </w:rPr>
        <w:t xml:space="preserve">. eurų ir </w:t>
      </w:r>
      <w:r w:rsidRPr="00342861">
        <w:rPr>
          <w:lang w:eastAsia="en-US"/>
        </w:rPr>
        <w:t>1 </w:t>
      </w:r>
      <w:r w:rsidR="003356A5" w:rsidRPr="00342861">
        <w:rPr>
          <w:lang w:eastAsia="en-US"/>
        </w:rPr>
        <w:t>167</w:t>
      </w:r>
      <w:r w:rsidRPr="00342861">
        <w:rPr>
          <w:lang w:eastAsia="en-US"/>
        </w:rPr>
        <w:t>,</w:t>
      </w:r>
      <w:r w:rsidR="003356A5" w:rsidRPr="00342861">
        <w:rPr>
          <w:lang w:eastAsia="en-US"/>
        </w:rPr>
        <w:t>1</w:t>
      </w:r>
      <w:r w:rsidRPr="00342861">
        <w:rPr>
          <w:lang w:eastAsia="en-US"/>
        </w:rPr>
        <w:t xml:space="preserve">00 </w:t>
      </w:r>
      <w:r w:rsidRPr="00C644C5">
        <w:rPr>
          <w:lang w:eastAsia="en-US"/>
        </w:rPr>
        <w:t>tūkst. eurų – paskoloms grąžinti; iš jų:</w:t>
      </w:r>
    </w:p>
    <w:p w14:paraId="268EA2E0" w14:textId="582C3FA4" w:rsidR="008C0A5C" w:rsidRPr="00841153" w:rsidRDefault="0076680D">
      <w:pPr>
        <w:ind w:firstLine="720"/>
        <w:jc w:val="both"/>
        <w:rPr>
          <w:color w:val="FF0000"/>
          <w:lang w:eastAsia="en-US"/>
        </w:rPr>
      </w:pPr>
      <w:r w:rsidRPr="00C644C5">
        <w:rPr>
          <w:lang w:eastAsia="en-US"/>
        </w:rPr>
        <w:t xml:space="preserve">1.4.1. </w:t>
      </w:r>
      <w:r w:rsidR="004C019D" w:rsidRPr="003F445C">
        <w:rPr>
          <w:lang w:eastAsia="en-US"/>
        </w:rPr>
        <w:t>43 091,900</w:t>
      </w:r>
      <w:r w:rsidR="008C0A5C" w:rsidRPr="003F445C">
        <w:rPr>
          <w:lang w:eastAsia="en-US"/>
        </w:rPr>
        <w:t xml:space="preserve"> </w:t>
      </w:r>
      <w:r w:rsidR="008C0A5C" w:rsidRPr="00C644C5">
        <w:rPr>
          <w:lang w:eastAsia="en-US"/>
        </w:rPr>
        <w:t xml:space="preserve">tūkst. eurų – savarankiškosioms savivaldybės funkcijoms vykdyti ir </w:t>
      </w:r>
      <w:r w:rsidR="008C0A5C" w:rsidRPr="00342861">
        <w:rPr>
          <w:lang w:eastAsia="en-US"/>
        </w:rPr>
        <w:t>1</w:t>
      </w:r>
      <w:r w:rsidR="003356A5" w:rsidRPr="00342861">
        <w:rPr>
          <w:lang w:eastAsia="en-US"/>
        </w:rPr>
        <w:t> 167,100</w:t>
      </w:r>
      <w:r w:rsidR="008C0A5C" w:rsidRPr="00342861">
        <w:rPr>
          <w:lang w:eastAsia="en-US"/>
        </w:rPr>
        <w:t xml:space="preserve"> </w:t>
      </w:r>
      <w:r w:rsidR="008C0A5C" w:rsidRPr="00C644C5">
        <w:rPr>
          <w:lang w:eastAsia="en-US"/>
        </w:rPr>
        <w:t>tūkst. eurų – paskoloms grąžinti (3 priedas);</w:t>
      </w:r>
    </w:p>
    <w:p w14:paraId="490B23B9" w14:textId="698DB752" w:rsidR="008C0A5C" w:rsidRPr="00C644C5" w:rsidRDefault="00FC49AB">
      <w:pPr>
        <w:ind w:firstLine="720"/>
        <w:jc w:val="both"/>
        <w:rPr>
          <w:lang w:eastAsia="en-US"/>
        </w:rPr>
      </w:pPr>
      <w:r w:rsidRPr="00C644C5">
        <w:rPr>
          <w:lang w:eastAsia="en-US"/>
        </w:rPr>
        <w:t xml:space="preserve">1.4.2. </w:t>
      </w:r>
      <w:r w:rsidR="003356A5" w:rsidRPr="00342861">
        <w:rPr>
          <w:lang w:eastAsia="en-US"/>
        </w:rPr>
        <w:t>5 704,042</w:t>
      </w:r>
      <w:r w:rsidR="008C0A5C" w:rsidRPr="00342861">
        <w:rPr>
          <w:lang w:eastAsia="en-US"/>
        </w:rPr>
        <w:t xml:space="preserve"> </w:t>
      </w:r>
      <w:r w:rsidR="008C0A5C" w:rsidRPr="00C644C5">
        <w:rPr>
          <w:lang w:eastAsia="en-US"/>
        </w:rPr>
        <w:t>tūkst. eurų – valstybinėms (valstybės perduotoms savivaldybėms) funkcijoms vykdyti (4 priedas);</w:t>
      </w:r>
    </w:p>
    <w:p w14:paraId="4B663A76" w14:textId="39873888" w:rsidR="008C0A5C" w:rsidRPr="003356A5" w:rsidRDefault="008C0A5C">
      <w:pPr>
        <w:ind w:firstLine="720"/>
        <w:jc w:val="both"/>
        <w:rPr>
          <w:b/>
          <w:bCs/>
          <w:color w:val="FF0000"/>
          <w:lang w:eastAsia="en-US"/>
        </w:rPr>
      </w:pPr>
      <w:r w:rsidRPr="00C644C5">
        <w:rPr>
          <w:lang w:eastAsia="en-US"/>
        </w:rPr>
        <w:t xml:space="preserve">1.4.3. </w:t>
      </w:r>
      <w:r w:rsidR="003356A5" w:rsidRPr="00342861">
        <w:rPr>
          <w:bCs/>
          <w:lang w:eastAsia="en-US"/>
        </w:rPr>
        <w:t>19 119,300</w:t>
      </w:r>
      <w:r w:rsidR="003356A5" w:rsidRPr="00342861">
        <w:rPr>
          <w:b/>
          <w:bCs/>
          <w:lang w:eastAsia="en-US"/>
        </w:rPr>
        <w:t xml:space="preserve"> </w:t>
      </w:r>
      <w:r w:rsidRPr="00C644C5">
        <w:rPr>
          <w:lang w:eastAsia="en-US"/>
        </w:rPr>
        <w:t>tūkst. eurų – ugdymo reikmėms finansuoti (5 priedas);</w:t>
      </w:r>
    </w:p>
    <w:p w14:paraId="2BDD9AEF" w14:textId="0EE27C5E" w:rsidR="008C0A5C" w:rsidRPr="003356A5" w:rsidRDefault="008C0A5C">
      <w:pPr>
        <w:ind w:firstLine="720"/>
        <w:jc w:val="both"/>
        <w:rPr>
          <w:b/>
          <w:bCs/>
          <w:color w:val="FF0000"/>
          <w:lang w:eastAsia="en-US"/>
        </w:rPr>
      </w:pPr>
      <w:r w:rsidRPr="00C644C5">
        <w:rPr>
          <w:lang w:eastAsia="en-US"/>
        </w:rPr>
        <w:t>1.4.4</w:t>
      </w:r>
      <w:r w:rsidRPr="003356A5">
        <w:rPr>
          <w:color w:val="548DD4" w:themeColor="text2" w:themeTint="99"/>
          <w:lang w:eastAsia="en-US"/>
        </w:rPr>
        <w:t xml:space="preserve">. </w:t>
      </w:r>
      <w:r w:rsidR="00342861" w:rsidRPr="00026538">
        <w:rPr>
          <w:bCs/>
          <w:lang w:eastAsia="en-US"/>
        </w:rPr>
        <w:t>10 </w:t>
      </w:r>
      <w:r w:rsidR="00026538" w:rsidRPr="00026538">
        <w:rPr>
          <w:bCs/>
          <w:lang w:eastAsia="en-US"/>
        </w:rPr>
        <w:t>278</w:t>
      </w:r>
      <w:r w:rsidR="00342861" w:rsidRPr="00026538">
        <w:rPr>
          <w:bCs/>
          <w:lang w:eastAsia="en-US"/>
        </w:rPr>
        <w:t>,</w:t>
      </w:r>
      <w:r w:rsidR="00026538" w:rsidRPr="00026538">
        <w:rPr>
          <w:bCs/>
          <w:lang w:eastAsia="en-US"/>
        </w:rPr>
        <w:t>356</w:t>
      </w:r>
      <w:r w:rsidR="003356A5" w:rsidRPr="00026538">
        <w:rPr>
          <w:bCs/>
          <w:lang w:eastAsia="en-US"/>
        </w:rPr>
        <w:t xml:space="preserve"> </w:t>
      </w:r>
      <w:r w:rsidRPr="00026538">
        <w:rPr>
          <w:lang w:eastAsia="en-US"/>
        </w:rPr>
        <w:t>tūkst</w:t>
      </w:r>
      <w:r w:rsidRPr="00C644C5">
        <w:rPr>
          <w:lang w:eastAsia="en-US"/>
        </w:rPr>
        <w:t>. eurų – kitoms dotacijoms (6 priedas);</w:t>
      </w:r>
    </w:p>
    <w:p w14:paraId="6F8D8309" w14:textId="024A7399" w:rsidR="008C0A5C" w:rsidRPr="00C644C5" w:rsidRDefault="008C0A5C">
      <w:pPr>
        <w:ind w:firstLine="720"/>
        <w:jc w:val="both"/>
        <w:rPr>
          <w:lang w:eastAsia="en-US"/>
        </w:rPr>
      </w:pPr>
      <w:r w:rsidRPr="00C644C5">
        <w:rPr>
          <w:lang w:eastAsia="en-US"/>
        </w:rPr>
        <w:t xml:space="preserve">1.4.5. </w:t>
      </w:r>
      <w:r w:rsidR="003356A5" w:rsidRPr="00342861">
        <w:rPr>
          <w:lang w:eastAsia="en-US"/>
        </w:rPr>
        <w:t>2 457,700</w:t>
      </w:r>
      <w:r w:rsidRPr="00342861">
        <w:rPr>
          <w:lang w:eastAsia="en-US"/>
        </w:rPr>
        <w:t xml:space="preserve"> </w:t>
      </w:r>
      <w:r w:rsidRPr="00C644C5">
        <w:rPr>
          <w:lang w:eastAsia="en-US"/>
        </w:rPr>
        <w:t>tūkst. eurų – biudžetinių įstaigų pajamų už prekes, teikiamas paslaugas ir turto nuomą (7 priedas);</w:t>
      </w:r>
    </w:p>
    <w:p w14:paraId="22E8E3A9" w14:textId="2226F3B4" w:rsidR="008C0A5C" w:rsidRPr="00C644C5" w:rsidRDefault="008C0A5C">
      <w:pPr>
        <w:ind w:firstLine="720"/>
        <w:jc w:val="both"/>
        <w:rPr>
          <w:lang w:eastAsia="en-US"/>
        </w:rPr>
      </w:pPr>
      <w:r w:rsidRPr="00C644C5">
        <w:rPr>
          <w:lang w:eastAsia="en-US"/>
        </w:rPr>
        <w:t>1.4.6. 202</w:t>
      </w:r>
      <w:r w:rsidR="00C644C5" w:rsidRPr="00C644C5">
        <w:rPr>
          <w:lang w:eastAsia="en-US"/>
        </w:rPr>
        <w:t>4</w:t>
      </w:r>
      <w:r w:rsidRPr="00C644C5">
        <w:rPr>
          <w:lang w:eastAsia="en-US"/>
        </w:rPr>
        <w:t xml:space="preserve"> metais nepanaudotų biudžeto lėšų paskirstymą: asignavimai </w:t>
      </w:r>
      <w:r w:rsidRPr="00342861">
        <w:rPr>
          <w:lang w:eastAsia="en-US"/>
        </w:rPr>
        <w:t xml:space="preserve">– </w:t>
      </w:r>
      <w:r w:rsidR="003356A5" w:rsidRPr="00342861">
        <w:rPr>
          <w:lang w:eastAsia="en-US"/>
        </w:rPr>
        <w:t>3 292,500</w:t>
      </w:r>
      <w:r w:rsidRPr="00342861">
        <w:rPr>
          <w:lang w:eastAsia="en-US"/>
        </w:rPr>
        <w:t xml:space="preserve"> </w:t>
      </w:r>
      <w:r w:rsidRPr="00C644C5">
        <w:rPr>
          <w:lang w:eastAsia="en-US"/>
        </w:rPr>
        <w:t xml:space="preserve">tūkst. eurų (8 priedas);      </w:t>
      </w:r>
    </w:p>
    <w:p w14:paraId="5B7299BE" w14:textId="17E1D782" w:rsidR="008C0A5C" w:rsidRDefault="008C0A5C">
      <w:pPr>
        <w:ind w:firstLine="720"/>
        <w:jc w:val="both"/>
        <w:rPr>
          <w:lang w:eastAsia="en-US"/>
        </w:rPr>
      </w:pPr>
      <w:r w:rsidRPr="00C644C5">
        <w:rPr>
          <w:lang w:eastAsia="en-US"/>
        </w:rPr>
        <w:t xml:space="preserve">1.5. Plungės rajono </w:t>
      </w:r>
      <w:r w:rsidRPr="00372C16">
        <w:rPr>
          <w:lang w:eastAsia="en-US"/>
        </w:rPr>
        <w:t>savivaldybės 202</w:t>
      </w:r>
      <w:r w:rsidR="00C644C5" w:rsidRPr="0008262F">
        <w:rPr>
          <w:lang w:eastAsia="en-US"/>
        </w:rPr>
        <w:t>5</w:t>
      </w:r>
      <w:r w:rsidRPr="0008262F">
        <w:rPr>
          <w:lang w:eastAsia="en-US"/>
        </w:rPr>
        <w:t xml:space="preserve"> metų biudžeto asignavimų paskirstymą pagal 202</w:t>
      </w:r>
      <w:r w:rsidR="00C644C5" w:rsidRPr="00372C16">
        <w:rPr>
          <w:lang w:eastAsia="en-US"/>
        </w:rPr>
        <w:t>5</w:t>
      </w:r>
      <w:r w:rsidRPr="00372C16">
        <w:rPr>
          <w:lang w:eastAsia="en-US"/>
        </w:rPr>
        <w:t>–202</w:t>
      </w:r>
      <w:r w:rsidR="00C644C5" w:rsidRPr="00372C16">
        <w:rPr>
          <w:lang w:eastAsia="en-US"/>
        </w:rPr>
        <w:t>7</w:t>
      </w:r>
      <w:r w:rsidRPr="00372C16">
        <w:rPr>
          <w:lang w:eastAsia="en-US"/>
        </w:rPr>
        <w:t xml:space="preserve"> metų strateginio veiklos plano programas (9 priedas).</w:t>
      </w:r>
    </w:p>
    <w:p w14:paraId="60F34A31" w14:textId="7AEA1FF5" w:rsidR="00223AFF" w:rsidRDefault="00223AFF">
      <w:pPr>
        <w:ind w:firstLine="720"/>
        <w:jc w:val="both"/>
      </w:pPr>
      <w:r>
        <w:t xml:space="preserve">2. Patvirtinti Plungės rajono savivaldybės biudžeto rodiklius 2026 ir 2027 biudžetiniams metams: </w:t>
      </w:r>
    </w:p>
    <w:p w14:paraId="48F107A3" w14:textId="13CA1705" w:rsidR="00223AFF" w:rsidRPr="0072387D" w:rsidRDefault="00223AFF">
      <w:pPr>
        <w:ind w:firstLine="720"/>
        <w:jc w:val="both"/>
      </w:pPr>
      <w:r>
        <w:t>2.1. bendra 2026 biudžetinių metų planuojama pajamų suma –</w:t>
      </w:r>
      <w:r w:rsidR="0072387D">
        <w:t xml:space="preserve"> 94 585,700</w:t>
      </w:r>
      <w:r w:rsidR="00D32D43">
        <w:t xml:space="preserve"> </w:t>
      </w:r>
      <w:r w:rsidRPr="0072387D">
        <w:t>tūkst. eurų; bendra 202</w:t>
      </w:r>
      <w:r w:rsidR="003F445C">
        <w:t>6</w:t>
      </w:r>
      <w:r w:rsidRPr="0072387D">
        <w:t xml:space="preserve"> biudžetinių metų planuojama </w:t>
      </w:r>
      <w:r w:rsidR="003F445C">
        <w:t>asignavimų</w:t>
      </w:r>
      <w:r w:rsidRPr="0072387D">
        <w:t xml:space="preserve"> suma –</w:t>
      </w:r>
      <w:r w:rsidR="0072387D" w:rsidRPr="0072387D">
        <w:t xml:space="preserve"> 92 900,800</w:t>
      </w:r>
      <w:r w:rsidRPr="0072387D">
        <w:t xml:space="preserve"> tūkst. eurų; </w:t>
      </w:r>
    </w:p>
    <w:p w14:paraId="4E154AC0" w14:textId="25D12F6C" w:rsidR="00223AFF" w:rsidRPr="0072387D" w:rsidRDefault="00223AFF">
      <w:pPr>
        <w:ind w:firstLine="720"/>
        <w:jc w:val="both"/>
        <w:rPr>
          <w:lang w:eastAsia="en-US"/>
        </w:rPr>
      </w:pPr>
      <w:r w:rsidRPr="0072387D">
        <w:t>2.2. bendra 202</w:t>
      </w:r>
      <w:r w:rsidR="003F445C">
        <w:t>7</w:t>
      </w:r>
      <w:r w:rsidRPr="0072387D">
        <w:t xml:space="preserve"> biudžetinių metų planuojama </w:t>
      </w:r>
      <w:r w:rsidR="003F445C">
        <w:t>pajamų</w:t>
      </w:r>
      <w:r w:rsidRPr="0072387D">
        <w:t xml:space="preserve"> suma – </w:t>
      </w:r>
      <w:r w:rsidR="0072387D" w:rsidRPr="0072387D">
        <w:t xml:space="preserve">101 866,200 </w:t>
      </w:r>
      <w:r w:rsidRPr="0072387D">
        <w:t xml:space="preserve">tūkst. eurų; bendra 2027 biudžetinių metų planuojama asignavimų suma – </w:t>
      </w:r>
      <w:r w:rsidR="0072387D" w:rsidRPr="0072387D">
        <w:t xml:space="preserve">99 966,200  </w:t>
      </w:r>
      <w:r w:rsidRPr="0072387D">
        <w:t>tūkst. eurų.</w:t>
      </w:r>
    </w:p>
    <w:p w14:paraId="2C59E34B" w14:textId="4897574F" w:rsidR="008C0A5C" w:rsidRPr="00E6401A" w:rsidRDefault="00F01A0F">
      <w:pPr>
        <w:ind w:firstLine="720"/>
        <w:jc w:val="both"/>
        <w:rPr>
          <w:lang w:eastAsia="en-US"/>
        </w:rPr>
      </w:pPr>
      <w:r>
        <w:rPr>
          <w:lang w:eastAsia="en-US"/>
        </w:rPr>
        <w:t>3</w:t>
      </w:r>
      <w:r w:rsidR="008C0A5C" w:rsidRPr="00E6401A">
        <w:rPr>
          <w:lang w:eastAsia="en-US"/>
        </w:rPr>
        <w:t>. Nustatyti planuojamą metinę įsiskolinimų (mokėtinų sumų, išskyrus sumas paskoloms grąžinti) pokyčio sumą 202</w:t>
      </w:r>
      <w:r w:rsidR="00841153">
        <w:rPr>
          <w:lang w:eastAsia="en-US"/>
        </w:rPr>
        <w:t>5</w:t>
      </w:r>
      <w:r w:rsidR="008C0A5C" w:rsidRPr="00E6401A">
        <w:rPr>
          <w:lang w:eastAsia="en-US"/>
        </w:rPr>
        <w:t xml:space="preserve"> metų gruodžio 31 dienai – 0,0 eurų</w:t>
      </w:r>
      <w:r w:rsidR="007E0080" w:rsidRPr="00E6401A">
        <w:rPr>
          <w:lang w:eastAsia="en-US"/>
        </w:rPr>
        <w:t>.</w:t>
      </w:r>
      <w:r w:rsidR="008C0A5C" w:rsidRPr="00E6401A">
        <w:rPr>
          <w:lang w:eastAsia="en-US"/>
        </w:rPr>
        <w:t xml:space="preserve"> </w:t>
      </w:r>
    </w:p>
    <w:p w14:paraId="0E8AC007" w14:textId="349933B2" w:rsidR="008C0A5C" w:rsidRPr="00E6401A" w:rsidRDefault="00F01A0F">
      <w:pPr>
        <w:ind w:firstLine="720"/>
        <w:jc w:val="both"/>
        <w:rPr>
          <w:lang w:eastAsia="en-US"/>
        </w:rPr>
      </w:pPr>
      <w:r>
        <w:rPr>
          <w:lang w:eastAsia="en-US"/>
        </w:rPr>
        <w:t>4</w:t>
      </w:r>
      <w:r w:rsidR="008C0A5C" w:rsidRPr="00F01A0F">
        <w:rPr>
          <w:lang w:eastAsia="en-US"/>
        </w:rPr>
        <w:t xml:space="preserve">. Leisti Savivaldybės administracijos Finansų ir biudžeto skyriui Savivaldybės biudžeto sąskaitoje esančias laikinai laisvas biudžeto lėšas naudoti apmokėti už įvykdytus darbus, kurie bus finansuojami iš specialių tikslinių dotacijų lėšų, po mokėjimo paraiškų pateikimo, kol bus gautos tikslinės lėšos. </w:t>
      </w:r>
    </w:p>
    <w:p w14:paraId="107894D8" w14:textId="77777777" w:rsidR="007E0080" w:rsidRPr="00E6401A" w:rsidRDefault="007E0080" w:rsidP="00FA72D8">
      <w:pPr>
        <w:tabs>
          <w:tab w:val="left" w:pos="7938"/>
        </w:tabs>
        <w:ind w:firstLine="720"/>
        <w:jc w:val="both"/>
        <w:rPr>
          <w:lang w:eastAsia="en-US"/>
        </w:rPr>
      </w:pPr>
    </w:p>
    <w:p w14:paraId="24DDD891" w14:textId="77777777" w:rsidR="0097757D" w:rsidRDefault="0097757D" w:rsidP="00F55F45">
      <w:pPr>
        <w:tabs>
          <w:tab w:val="left" w:pos="7938"/>
        </w:tabs>
        <w:jc w:val="both"/>
        <w:rPr>
          <w:lang w:eastAsia="en-US"/>
        </w:rPr>
      </w:pPr>
    </w:p>
    <w:p w14:paraId="7C986F9C" w14:textId="77777777" w:rsidR="0097757D" w:rsidRDefault="008C0A5C" w:rsidP="00F55F45">
      <w:pPr>
        <w:tabs>
          <w:tab w:val="left" w:pos="7938"/>
        </w:tabs>
        <w:jc w:val="both"/>
        <w:rPr>
          <w:lang w:eastAsia="en-US"/>
        </w:rPr>
      </w:pPr>
      <w:r w:rsidRPr="00E6401A">
        <w:rPr>
          <w:lang w:eastAsia="en-US"/>
        </w:rPr>
        <w:t xml:space="preserve">Savivaldybės meras </w:t>
      </w:r>
      <w:r w:rsidR="00F55F45" w:rsidRPr="00E6401A">
        <w:rPr>
          <w:lang w:eastAsia="en-US"/>
        </w:rPr>
        <w:t xml:space="preserve">      </w:t>
      </w:r>
    </w:p>
    <w:p w14:paraId="093F4D0B" w14:textId="77777777" w:rsidR="0097757D" w:rsidRDefault="0097757D" w:rsidP="00F55F45">
      <w:pPr>
        <w:tabs>
          <w:tab w:val="left" w:pos="7938"/>
        </w:tabs>
        <w:jc w:val="both"/>
        <w:rPr>
          <w:lang w:eastAsia="en-US"/>
        </w:rPr>
      </w:pPr>
    </w:p>
    <w:p w14:paraId="52B030D4" w14:textId="77777777" w:rsidR="00372C16" w:rsidRDefault="00372C16" w:rsidP="00372C16">
      <w:r>
        <w:lastRenderedPageBreak/>
        <w:t>SUDERINTA:</w:t>
      </w:r>
    </w:p>
    <w:p w14:paraId="4C4E1513" w14:textId="77777777" w:rsidR="00372C16" w:rsidRDefault="00372C16" w:rsidP="00372C16">
      <w:r>
        <w:t>Savivaldybės meras Audrius Klišonis</w:t>
      </w:r>
    </w:p>
    <w:p w14:paraId="6A8B4E7E" w14:textId="77777777" w:rsidR="00372C16" w:rsidRDefault="00372C16" w:rsidP="00372C16">
      <w:r>
        <w:t>Administracijos direktorius Dalius Pečiulis</w:t>
      </w:r>
    </w:p>
    <w:p w14:paraId="7D4F3ABF" w14:textId="77777777" w:rsidR="00372C16" w:rsidRDefault="00372C16" w:rsidP="00372C16">
      <w:r>
        <w:t>Finansų ir biudžeto skyriaus vedėja Daiva Mažeikienė</w:t>
      </w:r>
    </w:p>
    <w:p w14:paraId="4B0E6031" w14:textId="1349554E" w:rsidR="00372C16" w:rsidRDefault="00372C16" w:rsidP="00372C16">
      <w:r>
        <w:t>Vietos ūkio skyriaus vedėja Odeta Petkuvienė</w:t>
      </w:r>
    </w:p>
    <w:p w14:paraId="018D1ADC" w14:textId="180C7726" w:rsidR="00372C16" w:rsidRDefault="00372C16" w:rsidP="00372C16">
      <w:r>
        <w:t xml:space="preserve">Strateginio planavimo ir investicijų skyriaus vedėja Žaneta </w:t>
      </w:r>
      <w:proofErr w:type="spellStart"/>
      <w:r>
        <w:t>Vaitkuvienė</w:t>
      </w:r>
      <w:proofErr w:type="spellEnd"/>
    </w:p>
    <w:p w14:paraId="3143A36E" w14:textId="773B0529" w:rsidR="00534050" w:rsidRDefault="00534050" w:rsidP="00534050">
      <w:r>
        <w:t>Strateginio planavimo ir investicijų skyriaus</w:t>
      </w:r>
      <w:r>
        <w:t xml:space="preserve"> vedėjo pavaduotoja Ingrida Stanienė</w:t>
      </w:r>
    </w:p>
    <w:p w14:paraId="1D4C2258" w14:textId="42372522" w:rsidR="00372C16" w:rsidRDefault="00372C16" w:rsidP="00372C16">
      <w:r>
        <w:t>Finansų ir biudžeto skyriaus vyr. specialistė Regina Žilinskienė</w:t>
      </w:r>
    </w:p>
    <w:p w14:paraId="5898503C" w14:textId="3C3C51BB" w:rsidR="00896C94" w:rsidRDefault="00896C94" w:rsidP="00896C94">
      <w:r>
        <w:t>Finansų ir biudžeto skyriaus vyr. specialistė Jovita Griguolienė</w:t>
      </w:r>
    </w:p>
    <w:p w14:paraId="0CCE5B32" w14:textId="77777777" w:rsidR="00372C16" w:rsidRDefault="00372C16" w:rsidP="00372C16">
      <w:r>
        <w:t>Buhalterinės apskaitos skyriaus vedėja Genovaitė Pečkauskienė</w:t>
      </w:r>
    </w:p>
    <w:p w14:paraId="638D483E" w14:textId="77777777" w:rsidR="00372C16" w:rsidRDefault="00372C16" w:rsidP="00372C16">
      <w:r>
        <w:t>Socialinės paramos skyriaus vedėja Jolanta Puidokienė</w:t>
      </w:r>
    </w:p>
    <w:p w14:paraId="3E196820" w14:textId="106F671A" w:rsidR="00372C16" w:rsidRDefault="00372C16" w:rsidP="00372C16">
      <w:r>
        <w:t>Švietimo ir sporto skyriaus vedėjas Gintautas Rimeikis</w:t>
      </w:r>
    </w:p>
    <w:p w14:paraId="1CD3026D" w14:textId="0A6A84D2" w:rsidR="008A578B" w:rsidRDefault="008A578B" w:rsidP="00372C16">
      <w:r w:rsidRPr="008A578B">
        <w:t xml:space="preserve">Kultūros, </w:t>
      </w:r>
      <w:r>
        <w:t>turizmo ir viešųjų ryšių skyriaus vedėja Vida Saukalienė</w:t>
      </w:r>
    </w:p>
    <w:p w14:paraId="195827CE" w14:textId="77777777" w:rsidR="00372C16" w:rsidRDefault="00372C16" w:rsidP="00372C16">
      <w:r>
        <w:t xml:space="preserve">Teisės, personalo ir civilinės metrikacijos skyriaus vedėjas Vytautas Tumas </w:t>
      </w:r>
    </w:p>
    <w:p w14:paraId="6FBC5D80" w14:textId="77777777" w:rsidR="00372C16" w:rsidRDefault="00372C16" w:rsidP="00372C16">
      <w:r>
        <w:t>Bendrųjų reikalų skyriaus kalbos tvarkytoja Simona Grigalauskaitė</w:t>
      </w:r>
    </w:p>
    <w:p w14:paraId="285BFB73" w14:textId="77777777" w:rsidR="00372C16" w:rsidRDefault="00372C16" w:rsidP="00372C16"/>
    <w:p w14:paraId="6BCA3FAB" w14:textId="1B0939E1" w:rsidR="00372C16" w:rsidRDefault="00372C16" w:rsidP="00372C16">
      <w:r>
        <w:t>Sprendimo projektą rengė Finansų ir biudžeto skyriaus special</w:t>
      </w:r>
      <w:bookmarkStart w:id="0" w:name="_GoBack"/>
      <w:bookmarkEnd w:id="0"/>
      <w:r>
        <w:t xml:space="preserve">istai </w:t>
      </w:r>
    </w:p>
    <w:p w14:paraId="6CA7109F" w14:textId="77777777" w:rsidR="00896C94" w:rsidRDefault="00F55F45" w:rsidP="00F55F45">
      <w:pPr>
        <w:tabs>
          <w:tab w:val="left" w:pos="7938"/>
        </w:tabs>
        <w:jc w:val="both"/>
        <w:rPr>
          <w:lang w:eastAsia="en-US"/>
        </w:rPr>
      </w:pPr>
      <w:r w:rsidRPr="00E6401A">
        <w:rPr>
          <w:lang w:eastAsia="en-US"/>
        </w:rPr>
        <w:t xml:space="preserve">                                                                           </w:t>
      </w:r>
    </w:p>
    <w:p w14:paraId="6C51808C" w14:textId="77777777" w:rsidR="00896C94" w:rsidRDefault="00896C94" w:rsidP="00F55F45">
      <w:pPr>
        <w:tabs>
          <w:tab w:val="left" w:pos="7938"/>
        </w:tabs>
        <w:jc w:val="both"/>
        <w:rPr>
          <w:lang w:eastAsia="en-US"/>
        </w:rPr>
      </w:pPr>
    </w:p>
    <w:p w14:paraId="08313F36" w14:textId="77777777" w:rsidR="00896C94" w:rsidRDefault="00896C94" w:rsidP="00F55F45">
      <w:pPr>
        <w:tabs>
          <w:tab w:val="left" w:pos="7938"/>
        </w:tabs>
        <w:jc w:val="both"/>
        <w:rPr>
          <w:lang w:eastAsia="en-US"/>
        </w:rPr>
      </w:pPr>
    </w:p>
    <w:p w14:paraId="46D7F654" w14:textId="77777777" w:rsidR="00896C94" w:rsidRDefault="00896C94" w:rsidP="00F55F45">
      <w:pPr>
        <w:tabs>
          <w:tab w:val="left" w:pos="7938"/>
        </w:tabs>
        <w:jc w:val="both"/>
        <w:rPr>
          <w:lang w:eastAsia="en-US"/>
        </w:rPr>
      </w:pPr>
    </w:p>
    <w:p w14:paraId="24BB0CC3" w14:textId="77777777" w:rsidR="00896C94" w:rsidRDefault="00896C94" w:rsidP="00F55F45">
      <w:pPr>
        <w:tabs>
          <w:tab w:val="left" w:pos="7938"/>
        </w:tabs>
        <w:jc w:val="both"/>
        <w:rPr>
          <w:lang w:eastAsia="en-US"/>
        </w:rPr>
      </w:pPr>
    </w:p>
    <w:p w14:paraId="3255307C" w14:textId="77777777" w:rsidR="00896C94" w:rsidRDefault="00896C94" w:rsidP="00F55F45">
      <w:pPr>
        <w:tabs>
          <w:tab w:val="left" w:pos="7938"/>
        </w:tabs>
        <w:jc w:val="both"/>
        <w:rPr>
          <w:lang w:eastAsia="en-US"/>
        </w:rPr>
      </w:pPr>
    </w:p>
    <w:p w14:paraId="6C0E0098" w14:textId="77777777" w:rsidR="00896C94" w:rsidRDefault="00896C94" w:rsidP="00F55F45">
      <w:pPr>
        <w:tabs>
          <w:tab w:val="left" w:pos="7938"/>
        </w:tabs>
        <w:jc w:val="both"/>
        <w:rPr>
          <w:lang w:eastAsia="en-US"/>
        </w:rPr>
      </w:pPr>
    </w:p>
    <w:p w14:paraId="73C4B745" w14:textId="77777777" w:rsidR="00896C94" w:rsidRDefault="00896C94" w:rsidP="00F55F45">
      <w:pPr>
        <w:tabs>
          <w:tab w:val="left" w:pos="7938"/>
        </w:tabs>
        <w:jc w:val="both"/>
        <w:rPr>
          <w:lang w:eastAsia="en-US"/>
        </w:rPr>
      </w:pPr>
    </w:p>
    <w:p w14:paraId="1677A216" w14:textId="77777777" w:rsidR="00896C94" w:rsidRDefault="00896C94" w:rsidP="00F55F45">
      <w:pPr>
        <w:tabs>
          <w:tab w:val="left" w:pos="7938"/>
        </w:tabs>
        <w:jc w:val="both"/>
        <w:rPr>
          <w:lang w:eastAsia="en-US"/>
        </w:rPr>
      </w:pPr>
    </w:p>
    <w:p w14:paraId="1FB577C2" w14:textId="77777777" w:rsidR="00896C94" w:rsidRDefault="00896C94" w:rsidP="00F55F45">
      <w:pPr>
        <w:tabs>
          <w:tab w:val="left" w:pos="7938"/>
        </w:tabs>
        <w:jc w:val="both"/>
        <w:rPr>
          <w:lang w:eastAsia="en-US"/>
        </w:rPr>
      </w:pPr>
    </w:p>
    <w:p w14:paraId="29D7A476" w14:textId="77777777" w:rsidR="00896C94" w:rsidRDefault="00896C94" w:rsidP="00F55F45">
      <w:pPr>
        <w:tabs>
          <w:tab w:val="left" w:pos="7938"/>
        </w:tabs>
        <w:jc w:val="both"/>
        <w:rPr>
          <w:lang w:eastAsia="en-US"/>
        </w:rPr>
      </w:pPr>
    </w:p>
    <w:p w14:paraId="23E1C9BC" w14:textId="77777777" w:rsidR="00896C94" w:rsidRDefault="00896C94" w:rsidP="00F55F45">
      <w:pPr>
        <w:tabs>
          <w:tab w:val="left" w:pos="7938"/>
        </w:tabs>
        <w:jc w:val="both"/>
        <w:rPr>
          <w:lang w:eastAsia="en-US"/>
        </w:rPr>
      </w:pPr>
    </w:p>
    <w:p w14:paraId="79F4DD16" w14:textId="77777777" w:rsidR="00896C94" w:rsidRDefault="00896C94" w:rsidP="00F55F45">
      <w:pPr>
        <w:tabs>
          <w:tab w:val="left" w:pos="7938"/>
        </w:tabs>
        <w:jc w:val="both"/>
        <w:rPr>
          <w:lang w:eastAsia="en-US"/>
        </w:rPr>
      </w:pPr>
    </w:p>
    <w:p w14:paraId="4547058D" w14:textId="77777777" w:rsidR="00896C94" w:rsidRDefault="00896C94" w:rsidP="00F55F45">
      <w:pPr>
        <w:tabs>
          <w:tab w:val="left" w:pos="7938"/>
        </w:tabs>
        <w:jc w:val="both"/>
        <w:rPr>
          <w:lang w:eastAsia="en-US"/>
        </w:rPr>
      </w:pPr>
    </w:p>
    <w:p w14:paraId="1E2BDC5B" w14:textId="77777777" w:rsidR="00896C94" w:rsidRDefault="00896C94" w:rsidP="00F55F45">
      <w:pPr>
        <w:tabs>
          <w:tab w:val="left" w:pos="7938"/>
        </w:tabs>
        <w:jc w:val="both"/>
        <w:rPr>
          <w:lang w:eastAsia="en-US"/>
        </w:rPr>
      </w:pPr>
    </w:p>
    <w:p w14:paraId="2C985A1A" w14:textId="77777777" w:rsidR="00896C94" w:rsidRDefault="00896C94" w:rsidP="00F55F45">
      <w:pPr>
        <w:tabs>
          <w:tab w:val="left" w:pos="7938"/>
        </w:tabs>
        <w:jc w:val="both"/>
        <w:rPr>
          <w:lang w:eastAsia="en-US"/>
        </w:rPr>
      </w:pPr>
    </w:p>
    <w:p w14:paraId="44A60673" w14:textId="77777777" w:rsidR="00896C94" w:rsidRDefault="00896C94" w:rsidP="00F55F45">
      <w:pPr>
        <w:tabs>
          <w:tab w:val="left" w:pos="7938"/>
        </w:tabs>
        <w:jc w:val="both"/>
        <w:rPr>
          <w:lang w:eastAsia="en-US"/>
        </w:rPr>
      </w:pPr>
    </w:p>
    <w:p w14:paraId="40F3C69C" w14:textId="77777777" w:rsidR="00896C94" w:rsidRDefault="00896C94" w:rsidP="00F55F45">
      <w:pPr>
        <w:tabs>
          <w:tab w:val="left" w:pos="7938"/>
        </w:tabs>
        <w:jc w:val="both"/>
        <w:rPr>
          <w:lang w:eastAsia="en-US"/>
        </w:rPr>
      </w:pPr>
    </w:p>
    <w:p w14:paraId="373F33FC" w14:textId="77777777" w:rsidR="00896C94" w:rsidRDefault="00896C94" w:rsidP="00F55F45">
      <w:pPr>
        <w:tabs>
          <w:tab w:val="left" w:pos="7938"/>
        </w:tabs>
        <w:jc w:val="both"/>
        <w:rPr>
          <w:lang w:eastAsia="en-US"/>
        </w:rPr>
      </w:pPr>
    </w:p>
    <w:p w14:paraId="601A6D25" w14:textId="77777777" w:rsidR="00896C94" w:rsidRDefault="00896C94" w:rsidP="00F55F45">
      <w:pPr>
        <w:tabs>
          <w:tab w:val="left" w:pos="7938"/>
        </w:tabs>
        <w:jc w:val="both"/>
        <w:rPr>
          <w:lang w:eastAsia="en-US"/>
        </w:rPr>
      </w:pPr>
    </w:p>
    <w:p w14:paraId="0062E51D" w14:textId="77777777" w:rsidR="00896C94" w:rsidRDefault="00896C94" w:rsidP="00F55F45">
      <w:pPr>
        <w:tabs>
          <w:tab w:val="left" w:pos="7938"/>
        </w:tabs>
        <w:jc w:val="both"/>
        <w:rPr>
          <w:lang w:eastAsia="en-US"/>
        </w:rPr>
      </w:pPr>
    </w:p>
    <w:p w14:paraId="5E11EA76" w14:textId="77777777" w:rsidR="00896C94" w:rsidRDefault="00896C94" w:rsidP="00F55F45">
      <w:pPr>
        <w:tabs>
          <w:tab w:val="left" w:pos="7938"/>
        </w:tabs>
        <w:jc w:val="both"/>
        <w:rPr>
          <w:lang w:eastAsia="en-US"/>
        </w:rPr>
      </w:pPr>
    </w:p>
    <w:p w14:paraId="46DEE1DF" w14:textId="77777777" w:rsidR="00896C94" w:rsidRDefault="00896C94" w:rsidP="00F55F45">
      <w:pPr>
        <w:tabs>
          <w:tab w:val="left" w:pos="7938"/>
        </w:tabs>
        <w:jc w:val="both"/>
        <w:rPr>
          <w:lang w:eastAsia="en-US"/>
        </w:rPr>
      </w:pPr>
    </w:p>
    <w:p w14:paraId="1D4B7B9C" w14:textId="77777777" w:rsidR="00896C94" w:rsidRDefault="00896C94" w:rsidP="00F55F45">
      <w:pPr>
        <w:tabs>
          <w:tab w:val="left" w:pos="7938"/>
        </w:tabs>
        <w:jc w:val="both"/>
        <w:rPr>
          <w:lang w:eastAsia="en-US"/>
        </w:rPr>
      </w:pPr>
    </w:p>
    <w:p w14:paraId="6F308893" w14:textId="77777777" w:rsidR="00896C94" w:rsidRDefault="00896C94" w:rsidP="00F55F45">
      <w:pPr>
        <w:tabs>
          <w:tab w:val="left" w:pos="7938"/>
        </w:tabs>
        <w:jc w:val="both"/>
        <w:rPr>
          <w:lang w:eastAsia="en-US"/>
        </w:rPr>
      </w:pPr>
    </w:p>
    <w:p w14:paraId="253ECE52" w14:textId="77777777" w:rsidR="00896C94" w:rsidRDefault="00896C94" w:rsidP="00F55F45">
      <w:pPr>
        <w:tabs>
          <w:tab w:val="left" w:pos="7938"/>
        </w:tabs>
        <w:jc w:val="both"/>
        <w:rPr>
          <w:lang w:eastAsia="en-US"/>
        </w:rPr>
      </w:pPr>
    </w:p>
    <w:p w14:paraId="6E34854B" w14:textId="77777777" w:rsidR="00896C94" w:rsidRDefault="00896C94" w:rsidP="00F55F45">
      <w:pPr>
        <w:tabs>
          <w:tab w:val="left" w:pos="7938"/>
        </w:tabs>
        <w:jc w:val="both"/>
        <w:rPr>
          <w:lang w:eastAsia="en-US"/>
        </w:rPr>
      </w:pPr>
    </w:p>
    <w:p w14:paraId="510C2F00" w14:textId="77777777" w:rsidR="00896C94" w:rsidRDefault="00896C94" w:rsidP="00F55F45">
      <w:pPr>
        <w:tabs>
          <w:tab w:val="left" w:pos="7938"/>
        </w:tabs>
        <w:jc w:val="both"/>
        <w:rPr>
          <w:lang w:eastAsia="en-US"/>
        </w:rPr>
      </w:pPr>
    </w:p>
    <w:p w14:paraId="65E3F295" w14:textId="77777777" w:rsidR="00896C94" w:rsidRDefault="00896C94" w:rsidP="00F55F45">
      <w:pPr>
        <w:tabs>
          <w:tab w:val="left" w:pos="7938"/>
        </w:tabs>
        <w:jc w:val="both"/>
        <w:rPr>
          <w:lang w:eastAsia="en-US"/>
        </w:rPr>
      </w:pPr>
    </w:p>
    <w:p w14:paraId="38AAE681" w14:textId="77777777" w:rsidR="00896C94" w:rsidRDefault="00896C94" w:rsidP="00F55F45">
      <w:pPr>
        <w:tabs>
          <w:tab w:val="left" w:pos="7938"/>
        </w:tabs>
        <w:jc w:val="both"/>
        <w:rPr>
          <w:lang w:eastAsia="en-US"/>
        </w:rPr>
      </w:pPr>
    </w:p>
    <w:p w14:paraId="3D4F2B86" w14:textId="77777777" w:rsidR="00896C94" w:rsidRDefault="00896C94" w:rsidP="00F55F45">
      <w:pPr>
        <w:tabs>
          <w:tab w:val="left" w:pos="7938"/>
        </w:tabs>
        <w:jc w:val="both"/>
        <w:rPr>
          <w:lang w:eastAsia="en-US"/>
        </w:rPr>
      </w:pPr>
    </w:p>
    <w:p w14:paraId="0A437D0C" w14:textId="77777777" w:rsidR="00896C94" w:rsidRDefault="00896C94" w:rsidP="00F55F45">
      <w:pPr>
        <w:tabs>
          <w:tab w:val="left" w:pos="7938"/>
        </w:tabs>
        <w:jc w:val="both"/>
        <w:rPr>
          <w:lang w:eastAsia="en-US"/>
        </w:rPr>
      </w:pPr>
    </w:p>
    <w:p w14:paraId="3C6EDF7C" w14:textId="77777777" w:rsidR="00896C94" w:rsidRDefault="00896C94" w:rsidP="00F55F45">
      <w:pPr>
        <w:tabs>
          <w:tab w:val="left" w:pos="7938"/>
        </w:tabs>
        <w:jc w:val="both"/>
        <w:rPr>
          <w:lang w:eastAsia="en-US"/>
        </w:rPr>
      </w:pPr>
    </w:p>
    <w:p w14:paraId="3BD0FC0A" w14:textId="77777777" w:rsidR="00896C94" w:rsidRDefault="00896C94" w:rsidP="00F55F45">
      <w:pPr>
        <w:tabs>
          <w:tab w:val="left" w:pos="7938"/>
        </w:tabs>
        <w:jc w:val="both"/>
        <w:rPr>
          <w:lang w:eastAsia="en-US"/>
        </w:rPr>
      </w:pPr>
    </w:p>
    <w:p w14:paraId="613F2EBE" w14:textId="77777777" w:rsidR="00896C94" w:rsidRDefault="00896C94" w:rsidP="00F55F45">
      <w:pPr>
        <w:tabs>
          <w:tab w:val="left" w:pos="7938"/>
        </w:tabs>
        <w:jc w:val="both"/>
        <w:rPr>
          <w:lang w:eastAsia="en-US"/>
        </w:rPr>
      </w:pPr>
    </w:p>
    <w:p w14:paraId="37624D8F" w14:textId="77777777" w:rsidR="00896C94" w:rsidRDefault="00896C94" w:rsidP="00F55F45">
      <w:pPr>
        <w:tabs>
          <w:tab w:val="left" w:pos="7938"/>
        </w:tabs>
        <w:jc w:val="both"/>
        <w:rPr>
          <w:lang w:eastAsia="en-US"/>
        </w:rPr>
      </w:pPr>
    </w:p>
    <w:p w14:paraId="1FD6D6D4" w14:textId="77777777" w:rsidR="00896C94" w:rsidRDefault="00896C94" w:rsidP="00F55F45">
      <w:pPr>
        <w:tabs>
          <w:tab w:val="left" w:pos="7938"/>
        </w:tabs>
        <w:jc w:val="both"/>
        <w:rPr>
          <w:lang w:eastAsia="en-US"/>
        </w:rPr>
      </w:pPr>
    </w:p>
    <w:p w14:paraId="560FC848" w14:textId="77777777" w:rsidR="00896C94" w:rsidRDefault="00896C94" w:rsidP="00F55F45">
      <w:pPr>
        <w:tabs>
          <w:tab w:val="left" w:pos="7938"/>
        </w:tabs>
        <w:jc w:val="both"/>
        <w:rPr>
          <w:lang w:eastAsia="en-US"/>
        </w:rPr>
      </w:pPr>
    </w:p>
    <w:p w14:paraId="50455CB9" w14:textId="77777777" w:rsidR="00896C94" w:rsidRPr="00A17263" w:rsidRDefault="00896C94" w:rsidP="00896C94">
      <w:pPr>
        <w:pStyle w:val="Antrat1"/>
      </w:pPr>
      <w:r w:rsidRPr="00F329A2">
        <w:t>FINANSŲ IR BIUDŽETO SKYRIUS</w:t>
      </w:r>
    </w:p>
    <w:p w14:paraId="100314A1" w14:textId="77777777" w:rsidR="00896C94" w:rsidRPr="00F329A2" w:rsidRDefault="00896C94" w:rsidP="00896C94">
      <w:pPr>
        <w:jc w:val="center"/>
        <w:rPr>
          <w:lang w:eastAsia="en-US"/>
        </w:rPr>
      </w:pPr>
    </w:p>
    <w:p w14:paraId="613B1BC9" w14:textId="77777777" w:rsidR="00896C94" w:rsidRPr="00F329A2" w:rsidRDefault="00896C94" w:rsidP="00896C94">
      <w:pPr>
        <w:jc w:val="center"/>
        <w:rPr>
          <w:b/>
          <w:lang w:eastAsia="en-US"/>
        </w:rPr>
      </w:pPr>
      <w:r w:rsidRPr="00F329A2">
        <w:rPr>
          <w:b/>
          <w:lang w:eastAsia="en-US"/>
        </w:rPr>
        <w:t xml:space="preserve">AIŠKINAMASIS RAŠTAS </w:t>
      </w:r>
    </w:p>
    <w:p w14:paraId="33A5C9CF" w14:textId="77777777" w:rsidR="00896C94" w:rsidRPr="00F329A2" w:rsidRDefault="00896C94" w:rsidP="00896C94">
      <w:pPr>
        <w:jc w:val="center"/>
        <w:rPr>
          <w:b/>
          <w:lang w:eastAsia="en-US"/>
        </w:rPr>
      </w:pPr>
      <w:r w:rsidRPr="00F329A2">
        <w:rPr>
          <w:b/>
          <w:lang w:eastAsia="en-US"/>
        </w:rPr>
        <w:t xml:space="preserve">PRIE SAVIVALDYBĖS TARYBOS SPRENDIMO PROJEKTO </w:t>
      </w:r>
    </w:p>
    <w:p w14:paraId="7A3BD13A" w14:textId="77777777" w:rsidR="00896C94" w:rsidRPr="00A17263" w:rsidRDefault="00896C94" w:rsidP="00896C94">
      <w:pPr>
        <w:jc w:val="center"/>
        <w:rPr>
          <w:b/>
        </w:rPr>
      </w:pPr>
      <w:r w:rsidRPr="00F329A2">
        <w:rPr>
          <w:b/>
          <w:lang w:eastAsia="en-US"/>
        </w:rPr>
        <w:t>„</w:t>
      </w:r>
      <w:r w:rsidRPr="00F329A2">
        <w:rPr>
          <w:b/>
          <w:caps/>
        </w:rPr>
        <w:t xml:space="preserve">DĖL PLUNGĖS RAJONO </w:t>
      </w:r>
      <w:r w:rsidRPr="00F329A2">
        <w:rPr>
          <w:b/>
        </w:rPr>
        <w:t>SAVIVALDYBĖS 2025</w:t>
      </w:r>
      <w:r>
        <w:rPr>
          <w:b/>
        </w:rPr>
        <w:t>–</w:t>
      </w:r>
      <w:r w:rsidRPr="00F329A2">
        <w:rPr>
          <w:b/>
        </w:rPr>
        <w:t>2027 METŲ BIUDŽETO PATVIRTINIMO“</w:t>
      </w:r>
    </w:p>
    <w:p w14:paraId="63D6A5C3" w14:textId="77777777" w:rsidR="00896C94" w:rsidRPr="00A17263" w:rsidRDefault="00896C94" w:rsidP="00896C94">
      <w:pPr>
        <w:jc w:val="center"/>
        <w:rPr>
          <w:b/>
          <w:sz w:val="28"/>
          <w:szCs w:val="28"/>
        </w:rPr>
      </w:pPr>
    </w:p>
    <w:p w14:paraId="3CA2283F" w14:textId="77777777" w:rsidR="00896C94" w:rsidRPr="00A17263" w:rsidRDefault="00896C94" w:rsidP="00896C94">
      <w:pPr>
        <w:jc w:val="center"/>
      </w:pPr>
      <w:r w:rsidRPr="00A17263">
        <w:t>202</w:t>
      </w:r>
      <w:r>
        <w:t>5</w:t>
      </w:r>
      <w:r w:rsidRPr="00A17263">
        <w:t xml:space="preserve"> m. sausio </w:t>
      </w:r>
      <w:r>
        <w:t>28</w:t>
      </w:r>
      <w:r w:rsidRPr="00A17263">
        <w:t xml:space="preserve"> d.</w:t>
      </w:r>
    </w:p>
    <w:p w14:paraId="33EEBCC6" w14:textId="77777777" w:rsidR="00896C94" w:rsidRPr="00A17263" w:rsidRDefault="00896C94" w:rsidP="00896C94">
      <w:pPr>
        <w:jc w:val="center"/>
      </w:pPr>
      <w:r w:rsidRPr="00A17263">
        <w:t xml:space="preserve">Plungė </w:t>
      </w:r>
    </w:p>
    <w:p w14:paraId="68CCC122" w14:textId="77777777" w:rsidR="00896C94" w:rsidRPr="00A17263" w:rsidRDefault="00896C94" w:rsidP="00896C94">
      <w:pPr>
        <w:jc w:val="center"/>
      </w:pPr>
    </w:p>
    <w:p w14:paraId="121A20F4" w14:textId="77777777" w:rsidR="00896C94" w:rsidRPr="00A17263" w:rsidRDefault="00896C94" w:rsidP="00896C94">
      <w:pPr>
        <w:autoSpaceDE w:val="0"/>
        <w:autoSpaceDN w:val="0"/>
        <w:adjustRightInd w:val="0"/>
        <w:ind w:firstLine="720"/>
        <w:jc w:val="both"/>
        <w:rPr>
          <w:rFonts w:eastAsia="TimesNewRomanPSMT"/>
          <w:color w:val="7030A0"/>
        </w:rPr>
      </w:pPr>
      <w:r w:rsidRPr="00A17263">
        <w:rPr>
          <w:b/>
        </w:rPr>
        <w:t>1. Parengto sprendimo projekto tikslai, uždaviniai.</w:t>
      </w:r>
    </w:p>
    <w:p w14:paraId="0F6EDDD3" w14:textId="77777777" w:rsidR="00896C94" w:rsidRPr="00A17263" w:rsidRDefault="00896C94" w:rsidP="00896C94">
      <w:pPr>
        <w:ind w:firstLine="720"/>
        <w:jc w:val="both"/>
      </w:pPr>
      <w:r w:rsidRPr="00A17263">
        <w:t>Vadovaujantis Lietuvos Respublikos biudžeto sandaros įstatymu ir Lietuvos Respublikos 202</w:t>
      </w:r>
      <w:r>
        <w:t>5–2027</w:t>
      </w:r>
      <w:r w:rsidRPr="00A17263">
        <w:t xml:space="preserve"> metų biudžeto </w:t>
      </w:r>
      <w:r>
        <w:t xml:space="preserve">patvirtinimo </w:t>
      </w:r>
      <w:r w:rsidRPr="00A17263">
        <w:t xml:space="preserve">įstatymu </w:t>
      </w:r>
      <w:r>
        <w:t xml:space="preserve">Nr. </w:t>
      </w:r>
      <w:r>
        <w:rPr>
          <w:lang w:val="en-US"/>
        </w:rPr>
        <w:t>XV-89</w:t>
      </w:r>
      <w:r w:rsidRPr="00A17263">
        <w:t>, būtina patvirtinti 202</w:t>
      </w:r>
      <w:r>
        <w:t>5–2027</w:t>
      </w:r>
      <w:r w:rsidRPr="00A17263">
        <w:t xml:space="preserve"> metų Savivaldybės biudžetą. </w:t>
      </w:r>
    </w:p>
    <w:p w14:paraId="2B40AF6F" w14:textId="77777777" w:rsidR="00896C94" w:rsidRPr="00A17263" w:rsidRDefault="00896C94" w:rsidP="00896C94">
      <w:pPr>
        <w:autoSpaceDE w:val="0"/>
        <w:autoSpaceDN w:val="0"/>
        <w:adjustRightInd w:val="0"/>
        <w:ind w:firstLine="720"/>
        <w:jc w:val="both"/>
        <w:rPr>
          <w:rFonts w:eastAsia="TimesNewRomanPSMT"/>
          <w:b/>
        </w:rPr>
      </w:pPr>
      <w:r w:rsidRPr="00A17263">
        <w:rPr>
          <w:rFonts w:eastAsia="TimesNewRomanPSMT"/>
          <w:b/>
        </w:rPr>
        <w:t>2. Siūlomos teisinio reguliavimo nuostatos, šiuo metu esantis teisinis reglamentavimas, kokie šios srities teisės aktai tebegalioja ir kokius teisės aktus būtina pakeisti ar panaikinti, priėmus teikiamą tarybos sprendimo projektą.</w:t>
      </w:r>
    </w:p>
    <w:p w14:paraId="6B970F9C" w14:textId="77777777" w:rsidR="00896C94" w:rsidRPr="00A17263" w:rsidRDefault="00896C94" w:rsidP="00896C94">
      <w:pPr>
        <w:autoSpaceDE w:val="0"/>
        <w:autoSpaceDN w:val="0"/>
        <w:adjustRightInd w:val="0"/>
        <w:ind w:firstLine="720"/>
        <w:jc w:val="both"/>
        <w:rPr>
          <w:rFonts w:eastAsia="TimesNewRomanPSMT"/>
          <w:b/>
        </w:rPr>
      </w:pPr>
      <w:r w:rsidRPr="00A17263">
        <w:rPr>
          <w:lang w:eastAsia="en-US"/>
        </w:rPr>
        <w:t>Vadovau</w:t>
      </w:r>
      <w:r>
        <w:rPr>
          <w:lang w:eastAsia="en-US"/>
        </w:rPr>
        <w:t>j</w:t>
      </w:r>
      <w:r w:rsidRPr="00A17263">
        <w:rPr>
          <w:lang w:eastAsia="en-US"/>
        </w:rPr>
        <w:t>amasi Lietuvos Respublikos vietos savivaldos įstatymo 15 straipsnio 2 dalies 12 punktu, Lietuvos Respublikos biudžeto sandaros įstatymo 26 straipsnio 4 dalimi, Lietuvos Respublikos 202</w:t>
      </w:r>
      <w:r>
        <w:rPr>
          <w:lang w:eastAsia="en-US"/>
        </w:rPr>
        <w:t xml:space="preserve">5–2027 </w:t>
      </w:r>
      <w:r w:rsidRPr="00A17263">
        <w:rPr>
          <w:lang w:eastAsia="en-US"/>
        </w:rPr>
        <w:t>metų biudžeto patvirtinimo įstatymu.</w:t>
      </w:r>
    </w:p>
    <w:p w14:paraId="1D3ECF28" w14:textId="77777777" w:rsidR="00896C94" w:rsidRPr="00A17263" w:rsidRDefault="00896C94" w:rsidP="00896C94">
      <w:pPr>
        <w:ind w:firstLine="720"/>
        <w:jc w:val="both"/>
        <w:rPr>
          <w:b/>
        </w:rPr>
      </w:pPr>
      <w:r w:rsidRPr="00A17263">
        <w:rPr>
          <w:b/>
        </w:rPr>
        <w:t>3. Kodėl būtina priimti sprendimą, kokių pozityvių rezultatų laukiama.</w:t>
      </w:r>
    </w:p>
    <w:p w14:paraId="0D9DF233" w14:textId="77777777" w:rsidR="00896C94" w:rsidRPr="00A17263" w:rsidRDefault="00896C94" w:rsidP="00896C94">
      <w:pPr>
        <w:ind w:firstLine="720"/>
        <w:jc w:val="both"/>
      </w:pPr>
      <w:r w:rsidRPr="00A17263">
        <w:rPr>
          <w:lang w:eastAsia="en-US"/>
        </w:rPr>
        <w:t>Lietuvos Respublikos b</w:t>
      </w:r>
      <w:r w:rsidRPr="00A17263">
        <w:t>iudžeto sandaros įstatymo 26 straipsnio 5 dalyje nurodyta, kad Savivaldybių tarybos turi patvirtinti biudžetus per du mėnesius nuo valstybės biudžeto patvirtinimo.</w:t>
      </w:r>
    </w:p>
    <w:p w14:paraId="7F6138A2" w14:textId="77777777" w:rsidR="00896C94" w:rsidRPr="00A17263" w:rsidRDefault="00896C94" w:rsidP="00896C94">
      <w:pPr>
        <w:ind w:firstLine="720"/>
        <w:jc w:val="both"/>
        <w:rPr>
          <w:b/>
        </w:rPr>
      </w:pPr>
      <w:r w:rsidRPr="00A17263">
        <w:rPr>
          <w:b/>
        </w:rPr>
        <w:t>4. Lėšų poreikis ir finansavimo šaltiniai.</w:t>
      </w:r>
    </w:p>
    <w:p w14:paraId="4FC6A233" w14:textId="77777777" w:rsidR="00896C94" w:rsidRPr="00A17263" w:rsidRDefault="00896C94" w:rsidP="00896C94">
      <w:pPr>
        <w:ind w:firstLine="720"/>
        <w:jc w:val="both"/>
      </w:pPr>
      <w:r w:rsidRPr="00A17263">
        <w:t>Patvirtintas Plungės rajono savivaldybės 202</w:t>
      </w:r>
      <w:r>
        <w:t>5–2027</w:t>
      </w:r>
      <w:r w:rsidRPr="00A17263">
        <w:t xml:space="preserve"> metų biudžetas.</w:t>
      </w:r>
    </w:p>
    <w:p w14:paraId="12496867" w14:textId="77777777" w:rsidR="00896C94" w:rsidRDefault="00896C94" w:rsidP="00896C94">
      <w:pPr>
        <w:autoSpaceDE w:val="0"/>
        <w:autoSpaceDN w:val="0"/>
        <w:adjustRightInd w:val="0"/>
        <w:ind w:firstLine="720"/>
        <w:jc w:val="both"/>
        <w:rPr>
          <w:rFonts w:eastAsia="TimesNewRomanPSMT"/>
          <w:b/>
        </w:rPr>
      </w:pPr>
      <w:r w:rsidRPr="00A17263">
        <w:rPr>
          <w:b/>
        </w:rPr>
        <w:t xml:space="preserve">5. Pateikti </w:t>
      </w:r>
      <w:r w:rsidRPr="00A17263">
        <w:rPr>
          <w:rFonts w:eastAsia="TimesNewRomanPSMT"/>
          <w:b/>
        </w:rPr>
        <w:t xml:space="preserve">kitus sprendimui priimti reikalingus </w:t>
      </w:r>
      <w:proofErr w:type="spellStart"/>
      <w:r w:rsidRPr="00A17263">
        <w:rPr>
          <w:rFonts w:eastAsia="TimesNewRomanPSMT"/>
          <w:b/>
        </w:rPr>
        <w:t>pagrindimus</w:t>
      </w:r>
      <w:proofErr w:type="spellEnd"/>
      <w:r w:rsidRPr="00A17263">
        <w:rPr>
          <w:rFonts w:eastAsia="TimesNewRomanPSMT"/>
          <w:b/>
        </w:rPr>
        <w:t>, skaičiavimus ar paaiškinimus.</w:t>
      </w:r>
    </w:p>
    <w:p w14:paraId="25370426" w14:textId="77777777" w:rsidR="00896C94" w:rsidRPr="0072387D" w:rsidRDefault="00896C94" w:rsidP="00896C94">
      <w:pPr>
        <w:autoSpaceDE w:val="0"/>
        <w:autoSpaceDN w:val="0"/>
        <w:adjustRightInd w:val="0"/>
        <w:ind w:firstLine="720"/>
        <w:jc w:val="both"/>
        <w:rPr>
          <w:lang w:eastAsia="en-US"/>
        </w:rPr>
      </w:pPr>
      <w:r w:rsidRPr="00A17263">
        <w:t>Plungės rajono savivaldybės biudžeto apimtis:</w:t>
      </w:r>
      <w:r>
        <w:t xml:space="preserve"> 2025 m. pajamos </w:t>
      </w:r>
      <w:r w:rsidRPr="0072387D">
        <w:t xml:space="preserve">– </w:t>
      </w:r>
      <w:r>
        <w:t xml:space="preserve"> </w:t>
      </w:r>
      <w:r w:rsidRPr="007670EA">
        <w:t>78 671,398</w:t>
      </w:r>
      <w:r w:rsidRPr="009104E2">
        <w:rPr>
          <w:b/>
          <w:bCs/>
          <w:sz w:val="22"/>
          <w:szCs w:val="22"/>
        </w:rPr>
        <w:t xml:space="preserve"> </w:t>
      </w:r>
      <w:r w:rsidRPr="007670EA">
        <w:t xml:space="preserve"> tūkst</w:t>
      </w:r>
      <w:r w:rsidRPr="00A17263">
        <w:t xml:space="preserve">. eurų, </w:t>
      </w:r>
      <w:r>
        <w:t>3 147</w:t>
      </w:r>
      <w:r w:rsidRPr="00A17263">
        <w:t xml:space="preserve"> tūkst. eurų skolintų</w:t>
      </w:r>
      <w:r>
        <w:t xml:space="preserve"> lėšų planuojama prisidėti prie </w:t>
      </w:r>
      <w:r w:rsidRPr="00A17263">
        <w:t>vykdomų investicijų projektų finansavimo ir panaudoti 202</w:t>
      </w:r>
      <w:r>
        <w:t>4</w:t>
      </w:r>
      <w:r w:rsidRPr="00A17263">
        <w:t xml:space="preserve"> metais nepanaudotų biudžeto lėšų likutį –  </w:t>
      </w:r>
      <w:r>
        <w:t xml:space="preserve">3 292,5 tūkst. eurų. Bendra 2026 biudžetinių metų planuojama pajamų suma – 94 585,700 </w:t>
      </w:r>
      <w:r w:rsidRPr="0072387D">
        <w:t>tūkst. eurų</w:t>
      </w:r>
      <w:r>
        <w:t xml:space="preserve"> ir </w:t>
      </w:r>
      <w:r w:rsidRPr="002C53FD">
        <w:t xml:space="preserve">bendra 2026 biudžetinių metų planuojama asignavimų suma – </w:t>
      </w:r>
      <w:r>
        <w:t>92 900,800</w:t>
      </w:r>
      <w:r w:rsidRPr="002C53FD">
        <w:t xml:space="preserve"> tūkst. eurų</w:t>
      </w:r>
      <w:r>
        <w:t>. B</w:t>
      </w:r>
      <w:r w:rsidRPr="0072387D">
        <w:t xml:space="preserve">endra 2027 biudžetinių metų planuojama pajamų suma – </w:t>
      </w:r>
      <w:r>
        <w:t>101 866,200</w:t>
      </w:r>
      <w:r w:rsidRPr="0072387D">
        <w:t xml:space="preserve"> tūkst. eur</w:t>
      </w:r>
      <w:r>
        <w:t>ų ir</w:t>
      </w:r>
      <w:r w:rsidRPr="0072387D">
        <w:t xml:space="preserve"> bendra 2027 biudžetinių metų planuojama asignavimų suma – 99 966,200  tūkst. eurų.</w:t>
      </w:r>
    </w:p>
    <w:p w14:paraId="4AA6D948" w14:textId="77777777" w:rsidR="00896C94" w:rsidRPr="00A17263" w:rsidRDefault="00896C94" w:rsidP="00896C94">
      <w:pPr>
        <w:autoSpaceDE w:val="0"/>
        <w:autoSpaceDN w:val="0"/>
        <w:adjustRightInd w:val="0"/>
        <w:ind w:firstLine="720"/>
        <w:jc w:val="both"/>
        <w:rPr>
          <w:rFonts w:eastAsia="TimesNewRomanPSMT"/>
          <w:b/>
        </w:rPr>
      </w:pPr>
      <w:r w:rsidRPr="00A17263">
        <w:rPr>
          <w:b/>
        </w:rPr>
        <w:t xml:space="preserve">6. Pateikti </w:t>
      </w:r>
      <w:r w:rsidRPr="00A17263">
        <w:rPr>
          <w:rFonts w:eastAsia="TimesNewRomanPSMT"/>
          <w:b/>
        </w:rPr>
        <w:t>sprendimo projekto lyginamąjį variantą, jeigu teikiamas sprendimo pakeitimo projektas.</w:t>
      </w:r>
    </w:p>
    <w:p w14:paraId="7DEA70D3" w14:textId="77777777" w:rsidR="00896C94" w:rsidRPr="00A17263" w:rsidRDefault="00896C94" w:rsidP="00896C94">
      <w:pPr>
        <w:ind w:firstLine="720"/>
        <w:jc w:val="both"/>
      </w:pPr>
      <w:r w:rsidRPr="00A17263">
        <w:t>Nėra.</w:t>
      </w:r>
    </w:p>
    <w:p w14:paraId="25F74E68" w14:textId="77777777" w:rsidR="00896C94" w:rsidRPr="00A17263" w:rsidRDefault="00896C94" w:rsidP="00896C94">
      <w:pPr>
        <w:autoSpaceDE w:val="0"/>
        <w:autoSpaceDN w:val="0"/>
        <w:adjustRightInd w:val="0"/>
        <w:ind w:firstLine="720"/>
        <w:jc w:val="both"/>
        <w:rPr>
          <w:rFonts w:eastAsia="TimesNewRomanPSMT"/>
          <w:b/>
        </w:rPr>
      </w:pPr>
      <w:r w:rsidRPr="00A17263">
        <w:rPr>
          <w:b/>
        </w:rPr>
        <w:t xml:space="preserve">7. </w:t>
      </w:r>
      <w:r w:rsidRPr="00A17263">
        <w:rPr>
          <w:b/>
          <w:color w:val="000000"/>
        </w:rPr>
        <w:t>Sprendimo projekto antikorupcinis vertinimas.</w:t>
      </w:r>
    </w:p>
    <w:p w14:paraId="1B87BA15" w14:textId="77777777" w:rsidR="00896C94" w:rsidRPr="00CF327F" w:rsidRDefault="00896C94" w:rsidP="00896C94">
      <w:pPr>
        <w:tabs>
          <w:tab w:val="left" w:pos="720"/>
        </w:tabs>
        <w:ind w:firstLine="720"/>
        <w:jc w:val="both"/>
      </w:pPr>
      <w:r w:rsidRPr="00CF327F">
        <w:t>Vertinimas neatliekamas.</w:t>
      </w:r>
    </w:p>
    <w:p w14:paraId="40FA8A5A" w14:textId="77777777" w:rsidR="00896C94" w:rsidRPr="00A17263" w:rsidRDefault="00896C94" w:rsidP="00896C94">
      <w:pPr>
        <w:tabs>
          <w:tab w:val="left" w:pos="720"/>
        </w:tabs>
        <w:ind w:firstLine="720"/>
        <w:jc w:val="both"/>
        <w:rPr>
          <w:b/>
        </w:rPr>
      </w:pPr>
      <w:r w:rsidRPr="00A17263">
        <w:rPr>
          <w:b/>
        </w:rPr>
        <w:t>8. Nurodyti, kieno iniciatyva sprendimo projektas yra parengtas.</w:t>
      </w:r>
    </w:p>
    <w:p w14:paraId="669A668D" w14:textId="77777777" w:rsidR="00896C94" w:rsidRPr="00A17263" w:rsidRDefault="00896C94" w:rsidP="00896C94">
      <w:pPr>
        <w:tabs>
          <w:tab w:val="left" w:pos="720"/>
        </w:tabs>
        <w:ind w:firstLine="720"/>
        <w:jc w:val="both"/>
      </w:pPr>
      <w:r w:rsidRPr="00A17263">
        <w:t>Plungės rajono savivaldybės administracijos Finansų ir biudžeto skyriaus iniciatyva.</w:t>
      </w:r>
    </w:p>
    <w:p w14:paraId="4C5D107B" w14:textId="77777777" w:rsidR="00896C94" w:rsidRPr="00A17263" w:rsidRDefault="00896C94" w:rsidP="00896C94">
      <w:pPr>
        <w:tabs>
          <w:tab w:val="left" w:pos="720"/>
        </w:tabs>
        <w:ind w:firstLine="720"/>
        <w:jc w:val="both"/>
        <w:rPr>
          <w:b/>
        </w:rPr>
      </w:pPr>
      <w:r w:rsidRPr="00A17263">
        <w:rPr>
          <w:b/>
        </w:rPr>
        <w:t>9. Nurodyti, kuri sprendimo projekto ar pridedamos medžiagos dalis (remiantis teisės aktais) yra neskelbtina.</w:t>
      </w:r>
    </w:p>
    <w:p w14:paraId="294E0FAF" w14:textId="77777777" w:rsidR="00896C94" w:rsidRPr="00A17263" w:rsidRDefault="00896C94" w:rsidP="00896C94">
      <w:pPr>
        <w:tabs>
          <w:tab w:val="left" w:pos="720"/>
        </w:tabs>
        <w:ind w:firstLine="720"/>
        <w:jc w:val="both"/>
        <w:rPr>
          <w:b/>
        </w:rPr>
      </w:pPr>
      <w:r w:rsidRPr="00A17263">
        <w:t>Nėra.</w:t>
      </w:r>
    </w:p>
    <w:p w14:paraId="32BC6D9D" w14:textId="77777777" w:rsidR="00896C94" w:rsidRPr="00A17263" w:rsidRDefault="00896C94" w:rsidP="00896C94">
      <w:pPr>
        <w:tabs>
          <w:tab w:val="left" w:pos="720"/>
        </w:tabs>
        <w:ind w:firstLine="720"/>
        <w:jc w:val="both"/>
        <w:rPr>
          <w:b/>
        </w:rPr>
      </w:pPr>
      <w:r w:rsidRPr="00A17263">
        <w:rPr>
          <w:b/>
        </w:rPr>
        <w:t xml:space="preserve">10. Kam (institucijoms, skyriams, organizacijoms ir t. t.) patvirtintas sprendimas turi būti išsiųstas. </w:t>
      </w:r>
    </w:p>
    <w:p w14:paraId="01C5ECFE" w14:textId="77777777" w:rsidR="00896C94" w:rsidRPr="00A17263" w:rsidRDefault="00896C94" w:rsidP="00896C94">
      <w:pPr>
        <w:tabs>
          <w:tab w:val="left" w:pos="720"/>
        </w:tabs>
        <w:ind w:firstLine="720"/>
        <w:jc w:val="both"/>
      </w:pPr>
      <w:r w:rsidRPr="00A17263">
        <w:t>Sprendimas skelbiamas Plungės rajono savivaldybės interneto svetainėje.</w:t>
      </w:r>
    </w:p>
    <w:p w14:paraId="21216E4B" w14:textId="77777777" w:rsidR="00896C94" w:rsidRPr="00A17263" w:rsidRDefault="00896C94" w:rsidP="00896C94">
      <w:pPr>
        <w:ind w:firstLine="720"/>
        <w:jc w:val="both"/>
      </w:pPr>
      <w:r w:rsidRPr="00A17263">
        <w:rPr>
          <w:b/>
        </w:rPr>
        <w:t>11. Kita svarbi informacija</w:t>
      </w:r>
      <w:r w:rsidRPr="00A17263">
        <w:t xml:space="preserve"> </w:t>
      </w:r>
    </w:p>
    <w:p w14:paraId="1A90F88F" w14:textId="77777777" w:rsidR="00896C94" w:rsidRDefault="00896C94" w:rsidP="00896C94">
      <w:pPr>
        <w:ind w:firstLine="720"/>
        <w:jc w:val="both"/>
      </w:pPr>
      <w:r w:rsidRPr="0059570C">
        <w:lastRenderedPageBreak/>
        <w:t>Plungės rajono savivaldybės 2025</w:t>
      </w:r>
      <w:r>
        <w:t>–</w:t>
      </w:r>
      <w:r w:rsidRPr="0059570C">
        <w:t>2027 metų biudžeto projektas parengtas vadovaujantis Lietuvos Respublikos biudžeto sandaros įstatymu, Lietuvos Respublikos fiskalinės sutarties įgyvendinimo konstituciniu įstatymu, Lietuvos Respublikos 2025</w:t>
      </w:r>
      <w:r>
        <w:t>–</w:t>
      </w:r>
      <w:r w:rsidRPr="0059570C">
        <w:t>2027 metų biudžeto patvirtinimo įstatymu, valstybės institucijų ir įstaigų teisės aktais apie 2025–2027 m. Savivaldybei patvirtintas valstybės biudžeto specialiųjų tikslinių dotacijų ir kitų dotacijų sumas, Plungės rajono savivaldybės 2025–2027 metų strateginio veiklos plano projektu, Plungės rajono savivaldybės mero patvirtintose biudžeto lėšų skaičiavimo tvarkose nustatytais normatyvais bei atsižvelgiant į Savivaldybės asignavimų valdytojų vadovų pateiktus sąmatų projektus ir biudžetinių įstaigų pajamų už teikiamas paslaugas prognozes.</w:t>
      </w:r>
    </w:p>
    <w:p w14:paraId="469C511A" w14:textId="77777777" w:rsidR="00896C94" w:rsidRDefault="00896C94" w:rsidP="00896C94">
      <w:pPr>
        <w:ind w:firstLine="720"/>
        <w:jc w:val="both"/>
      </w:pPr>
      <w:r>
        <w:t>Vadovaujantis Biudžeto sandaros įstatymu 2025 metų Savivaldybės biudžetas tvirtinamas:</w:t>
      </w:r>
    </w:p>
    <w:p w14:paraId="75E03366" w14:textId="77777777" w:rsidR="00896C94" w:rsidRPr="00B9217A" w:rsidRDefault="00896C94" w:rsidP="00896C94">
      <w:pPr>
        <w:pStyle w:val="Sraopastraipa"/>
        <w:numPr>
          <w:ilvl w:val="0"/>
          <w:numId w:val="24"/>
        </w:numPr>
        <w:tabs>
          <w:tab w:val="left" w:pos="993"/>
        </w:tabs>
        <w:ind w:left="0" w:firstLine="720"/>
        <w:jc w:val="both"/>
        <w:rPr>
          <w:color w:val="000000"/>
        </w:rPr>
      </w:pPr>
      <w:r w:rsidRPr="00B9217A">
        <w:rPr>
          <w:color w:val="000000"/>
          <w:spacing w:val="-2"/>
        </w:rPr>
        <w:t>bendra pajamų suma ir jo paskirstymas pagal pajamų rūšis</w:t>
      </w:r>
      <w:r>
        <w:rPr>
          <w:color w:val="000000"/>
          <w:spacing w:val="-2"/>
        </w:rPr>
        <w:t>;</w:t>
      </w:r>
    </w:p>
    <w:p w14:paraId="3520D1E8" w14:textId="77777777" w:rsidR="00896C94" w:rsidRPr="008C2AFF" w:rsidRDefault="00896C94" w:rsidP="00896C94">
      <w:pPr>
        <w:pStyle w:val="Sraopastraipa"/>
        <w:numPr>
          <w:ilvl w:val="0"/>
          <w:numId w:val="24"/>
        </w:numPr>
        <w:tabs>
          <w:tab w:val="left" w:pos="993"/>
        </w:tabs>
        <w:ind w:left="0" w:firstLine="720"/>
        <w:jc w:val="both"/>
        <w:rPr>
          <w:color w:val="000000"/>
        </w:rPr>
      </w:pPr>
      <w:r w:rsidRPr="00B9217A">
        <w:rPr>
          <w:color w:val="000000"/>
        </w:rPr>
        <w:t xml:space="preserve">bendra asignavimų suma ir jų paskirstymas </w:t>
      </w:r>
      <w:r>
        <w:rPr>
          <w:color w:val="000000"/>
        </w:rPr>
        <w:t>S</w:t>
      </w:r>
      <w:r w:rsidRPr="00B9217A">
        <w:rPr>
          <w:color w:val="000000"/>
        </w:rPr>
        <w:t xml:space="preserve">avivaldybės </w:t>
      </w:r>
      <w:r>
        <w:rPr>
          <w:color w:val="000000"/>
        </w:rPr>
        <w:t>administracijai ir (ar) S</w:t>
      </w:r>
      <w:r w:rsidRPr="008C2AFF">
        <w:rPr>
          <w:color w:val="000000"/>
        </w:rPr>
        <w:t xml:space="preserve">avivaldybės administracijos struktūriniams padaliniams ar </w:t>
      </w:r>
      <w:r>
        <w:rPr>
          <w:color w:val="000000"/>
        </w:rPr>
        <w:t>S</w:t>
      </w:r>
      <w:r w:rsidRPr="008C2AFF">
        <w:rPr>
          <w:color w:val="000000"/>
        </w:rPr>
        <w:t>avivaldybės biudžetinėms įstaigoms programoms vykdyti.</w:t>
      </w:r>
    </w:p>
    <w:p w14:paraId="472182E1" w14:textId="77777777" w:rsidR="00896C94" w:rsidRDefault="00896C94" w:rsidP="00896C94">
      <w:pPr>
        <w:ind w:firstLine="720"/>
        <w:jc w:val="both"/>
        <w:rPr>
          <w:color w:val="000000"/>
        </w:rPr>
      </w:pPr>
      <w:bookmarkStart w:id="1" w:name="part_84cc4eb1400e445fac5b758262165227"/>
      <w:bookmarkEnd w:id="1"/>
      <w:r>
        <w:t xml:space="preserve">2026 ir 2027 metų Savivaldybės biudžetas tvirtinamas </w:t>
      </w:r>
      <w:r>
        <w:rPr>
          <w:color w:val="000000"/>
          <w:spacing w:val="-2"/>
        </w:rPr>
        <w:t xml:space="preserve">bendra planuojamų pajamų ir </w:t>
      </w:r>
      <w:bookmarkStart w:id="2" w:name="part_5529a9bfb28144cb8a85c458e4b5f630"/>
      <w:bookmarkEnd w:id="2"/>
      <w:r>
        <w:rPr>
          <w:color w:val="000000"/>
        </w:rPr>
        <w:t>planuojamų asignavimų suma.</w:t>
      </w:r>
    </w:p>
    <w:p w14:paraId="6BA6C428" w14:textId="77777777" w:rsidR="00896C94" w:rsidRPr="00A17263" w:rsidRDefault="00896C94" w:rsidP="00896C94">
      <w:pPr>
        <w:jc w:val="both"/>
        <w:rPr>
          <w:b/>
        </w:rPr>
      </w:pPr>
    </w:p>
    <w:p w14:paraId="77C02B3D" w14:textId="77777777" w:rsidR="00896C94" w:rsidRPr="00A17263" w:rsidRDefault="00896C94" w:rsidP="00896C94">
      <w:pPr>
        <w:ind w:firstLine="720"/>
        <w:jc w:val="center"/>
        <w:rPr>
          <w:b/>
        </w:rPr>
      </w:pPr>
      <w:r w:rsidRPr="00A17263">
        <w:rPr>
          <w:b/>
        </w:rPr>
        <w:t>PAJAMOS</w:t>
      </w:r>
    </w:p>
    <w:p w14:paraId="2247B4FA" w14:textId="77777777" w:rsidR="00896C94" w:rsidRPr="00A17263" w:rsidRDefault="00896C94" w:rsidP="00896C94">
      <w:pPr>
        <w:jc w:val="both"/>
        <w:rPr>
          <w:b/>
        </w:rPr>
      </w:pPr>
    </w:p>
    <w:p w14:paraId="33F6B15D" w14:textId="77777777" w:rsidR="00896C94" w:rsidRPr="0059570C" w:rsidRDefault="00896C94" w:rsidP="00896C94">
      <w:pPr>
        <w:ind w:firstLine="720"/>
        <w:jc w:val="both"/>
      </w:pPr>
      <w:r w:rsidRPr="0059570C">
        <w:t>2025 metais Plungės rajono savivaldybės biudžeto pajamos 78 6</w:t>
      </w:r>
      <w:r>
        <w:t>71</w:t>
      </w:r>
      <w:r w:rsidRPr="0059570C">
        <w:t>,</w:t>
      </w:r>
      <w:r>
        <w:t>3</w:t>
      </w:r>
      <w:r w:rsidRPr="0059570C">
        <w:t>98 – tūkst. eurų (sprendimo projekto 1 priedas).</w:t>
      </w:r>
    </w:p>
    <w:p w14:paraId="19FF0EC2" w14:textId="77777777" w:rsidR="00896C94" w:rsidRPr="00E91D89" w:rsidRDefault="00896C94" w:rsidP="00896C94">
      <w:pPr>
        <w:shd w:val="clear" w:color="auto" w:fill="FFFFFF"/>
        <w:jc w:val="both"/>
      </w:pPr>
      <w:r>
        <w:rPr>
          <w:noProof/>
        </w:rPr>
        <w:drawing>
          <wp:inline distT="0" distB="0" distL="0" distR="0" wp14:anchorId="6758AF34" wp14:editId="50464AD6">
            <wp:extent cx="5848350" cy="20193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E5F760" w14:textId="77777777" w:rsidR="00896C94" w:rsidRPr="00A715F1" w:rsidRDefault="00896C94" w:rsidP="00896C94">
      <w:pPr>
        <w:shd w:val="clear" w:color="auto" w:fill="FFFFFF"/>
        <w:ind w:firstLine="420"/>
        <w:jc w:val="center"/>
        <w:rPr>
          <w:lang w:eastAsia="en-US"/>
        </w:rPr>
      </w:pPr>
      <w:r w:rsidRPr="00A715F1">
        <w:rPr>
          <w:lang w:eastAsia="en-US"/>
        </w:rPr>
        <w:t>1 diagrama. 202</w:t>
      </w:r>
      <w:r>
        <w:rPr>
          <w:lang w:eastAsia="en-US"/>
        </w:rPr>
        <w:t>5</w:t>
      </w:r>
      <w:r w:rsidRPr="00A715F1">
        <w:rPr>
          <w:lang w:eastAsia="en-US"/>
        </w:rPr>
        <w:t xml:space="preserve"> m. biudžeto pajamų struktūra</w:t>
      </w:r>
      <w:r>
        <w:rPr>
          <w:lang w:eastAsia="en-US"/>
        </w:rPr>
        <w:t>, proc.</w:t>
      </w:r>
    </w:p>
    <w:p w14:paraId="595001FA" w14:textId="77777777" w:rsidR="00896C94" w:rsidRPr="00A715F1" w:rsidRDefault="00896C94" w:rsidP="00896C94">
      <w:pPr>
        <w:shd w:val="clear" w:color="auto" w:fill="FFFFFF"/>
        <w:jc w:val="both"/>
      </w:pPr>
    </w:p>
    <w:p w14:paraId="6D68C76F" w14:textId="77777777" w:rsidR="00896C94" w:rsidRPr="00304E4F" w:rsidRDefault="00896C94" w:rsidP="00896C94">
      <w:pPr>
        <w:ind w:firstLine="720"/>
        <w:jc w:val="both"/>
      </w:pPr>
      <w:r w:rsidRPr="00304E4F">
        <w:t>Pajamų struktūroje didžiausią dalį – 47,8 proc. (37,625 mln. eurų) – sudaro GPM ir dotacijos – 44,6 proc. (</w:t>
      </w:r>
      <w:r w:rsidRPr="00A0034B">
        <w:t>35,102 mln. eurų). Kiti mokesčiai ir kitos pajamos – 4,4 proc. (3,487 mln. eurų), įstaigų pajamos – 3,2 proc</w:t>
      </w:r>
      <w:r w:rsidRPr="00304E4F">
        <w:t xml:space="preserve">. (2,458 mln. eurų). </w:t>
      </w:r>
    </w:p>
    <w:p w14:paraId="67B7D194" w14:textId="77777777" w:rsidR="00896C94" w:rsidRPr="00304E4F" w:rsidRDefault="00896C94" w:rsidP="00896C94">
      <w:pPr>
        <w:ind w:firstLine="720"/>
        <w:jc w:val="both"/>
      </w:pPr>
      <w:r w:rsidRPr="00A63A77">
        <w:t>2025 metų biudžeto pajamos, palyginti su 2024 m. metų pradžios biudžeto pajamomis, yra 15,</w:t>
      </w:r>
      <w:r w:rsidRPr="00304E4F">
        <w:t xml:space="preserve">5 mln. eurų, arba 24,5 proc. didesnės. </w:t>
      </w:r>
    </w:p>
    <w:p w14:paraId="11EFF61B" w14:textId="77777777" w:rsidR="00896C94" w:rsidRPr="00304E4F" w:rsidRDefault="00896C94" w:rsidP="00896C94">
      <w:pPr>
        <w:ind w:firstLine="720"/>
        <w:jc w:val="both"/>
      </w:pPr>
      <w:r w:rsidRPr="00304E4F">
        <w:t>Plungės rajono savivaldybės 2025 metams biudžeto</w:t>
      </w:r>
      <w:r w:rsidRPr="00304E4F">
        <w:rPr>
          <w:rFonts w:ascii="TimesNewRoman" w:hAnsi="TimesNewRoman" w:cs="TimesNewRoman"/>
        </w:rPr>
        <w:t xml:space="preserve"> </w:t>
      </w:r>
      <w:r w:rsidRPr="00304E4F">
        <w:t>planuojamos pajamos savarankiškosioms funkcijoms finansuoti – 4 1112 tūkst. eurų, palyginti su 2024 metų pradžios planu, didėja 5,1 mln. eurų, arba 14,3 proc., o palyginant su 2024 metų pabaiga – 3,8 mln. eurų, arba 10,2 proc.</w:t>
      </w:r>
    </w:p>
    <w:p w14:paraId="3DC12D65" w14:textId="77777777" w:rsidR="00896C94" w:rsidRPr="00304E4F" w:rsidRDefault="00896C94" w:rsidP="00896C94">
      <w:pPr>
        <w:ind w:firstLine="720"/>
        <w:jc w:val="both"/>
      </w:pPr>
      <w:r w:rsidRPr="00304E4F">
        <w:t xml:space="preserve">2025 metų Savivaldybės biudžeto pajamos pagal pajamų rūšis, jų palyginimas su 2024 m. pateiktas </w:t>
      </w:r>
      <w:r>
        <w:t xml:space="preserve">pridedamoje </w:t>
      </w:r>
      <w:r w:rsidRPr="00304E4F">
        <w:t xml:space="preserve">8 lentelėje. </w:t>
      </w:r>
    </w:p>
    <w:p w14:paraId="36F74F63" w14:textId="77777777" w:rsidR="00896C94" w:rsidRPr="00F433D5" w:rsidRDefault="00896C94" w:rsidP="00896C94">
      <w:pPr>
        <w:pStyle w:val="Pagrindiniotekstotrauka"/>
        <w:tabs>
          <w:tab w:val="left" w:pos="851"/>
        </w:tabs>
        <w:rPr>
          <w:spacing w:val="1"/>
        </w:rPr>
      </w:pPr>
      <w:r w:rsidRPr="00304E4F">
        <w:t xml:space="preserve">Pagrindinis rodiklis, lemiantis savivaldybių biudžetų pajamų apimtį, yra įstatymu tvirtinama GPM dalis (procentais), tenkanti savivaldybių biudžetams. 2025 metams savivaldybių biudžetams patvirtinta 50,64 proc. GPM įplaukų nuo visų GPM įplaukų į </w:t>
      </w:r>
      <w:r w:rsidRPr="00304E4F">
        <w:rPr>
          <w:color w:val="000000"/>
        </w:rPr>
        <w:t xml:space="preserve">konsoliduotus valstybės ir savivaldybių biudžetus </w:t>
      </w:r>
      <w:r w:rsidRPr="00304E4F">
        <w:t>(2024 m. patvirtinta 51,62 proc.)</w:t>
      </w:r>
      <w:r w:rsidRPr="00304E4F">
        <w:rPr>
          <w:color w:val="000000"/>
        </w:rPr>
        <w:t xml:space="preserve">: </w:t>
      </w:r>
      <w:r w:rsidRPr="00304E4F">
        <w:rPr>
          <w:szCs w:val="24"/>
        </w:rPr>
        <w:t xml:space="preserve">pastovioji dalis – 43,62 procento, </w:t>
      </w:r>
      <w:r w:rsidRPr="00304E4F">
        <w:t>(2024 m. patvirtinta – 44,08 proc.) ir</w:t>
      </w:r>
      <w:r w:rsidRPr="00304E4F">
        <w:rPr>
          <w:szCs w:val="24"/>
        </w:rPr>
        <w:t xml:space="preserve"> kintamoji dalis – 7,02 procento</w:t>
      </w:r>
      <w:r w:rsidRPr="00304E4F">
        <w:t xml:space="preserve"> (2024 m. patvirtinta – 7,54 proc.).</w:t>
      </w:r>
      <w:r w:rsidRPr="00F433D5">
        <w:rPr>
          <w:spacing w:val="1"/>
        </w:rPr>
        <w:t xml:space="preserve"> </w:t>
      </w:r>
    </w:p>
    <w:p w14:paraId="48AD5EAF" w14:textId="77777777" w:rsidR="00896C94" w:rsidRPr="005875E4" w:rsidRDefault="00896C94" w:rsidP="00896C94">
      <w:pPr>
        <w:autoSpaceDE w:val="0"/>
        <w:autoSpaceDN w:val="0"/>
        <w:adjustRightInd w:val="0"/>
        <w:ind w:firstLine="720"/>
        <w:jc w:val="both"/>
      </w:pPr>
      <w:r w:rsidRPr="005875E4">
        <w:t xml:space="preserve">2025 m. kintamosios GPM dalies didėjimas yra susijęs su Savivaldybės išlaidų pokyčiu dėl Seimo ir Vyriausybės priimtų sprendimų. Jiems kompensuoti Plungės rajono savivaldybei numatyta 5 476 tūkst. eurų: </w:t>
      </w:r>
    </w:p>
    <w:p w14:paraId="3E16319F" w14:textId="77777777" w:rsidR="00896C94" w:rsidRPr="005875E4" w:rsidRDefault="00896C94" w:rsidP="00896C94">
      <w:pPr>
        <w:tabs>
          <w:tab w:val="left" w:pos="851"/>
          <w:tab w:val="left" w:pos="1276"/>
        </w:tabs>
        <w:autoSpaceDE w:val="0"/>
        <w:autoSpaceDN w:val="0"/>
        <w:adjustRightInd w:val="0"/>
        <w:ind w:firstLine="720"/>
        <w:contextualSpacing/>
        <w:jc w:val="both"/>
      </w:pPr>
      <w:r w:rsidRPr="005875E4">
        <w:lastRenderedPageBreak/>
        <w:t>minimaliajai mėnesinei algai padidinti – 562,0 tūkst. eurų;</w:t>
      </w:r>
    </w:p>
    <w:p w14:paraId="747A76A0" w14:textId="77777777" w:rsidR="00896C94" w:rsidRPr="005875E4" w:rsidRDefault="00896C94" w:rsidP="00896C94">
      <w:pPr>
        <w:tabs>
          <w:tab w:val="left" w:pos="851"/>
          <w:tab w:val="left" w:pos="1276"/>
        </w:tabs>
        <w:autoSpaceDE w:val="0"/>
        <w:autoSpaceDN w:val="0"/>
        <w:adjustRightInd w:val="0"/>
        <w:ind w:firstLine="720"/>
        <w:contextualSpacing/>
        <w:jc w:val="both"/>
      </w:pPr>
      <w:r w:rsidRPr="005875E4">
        <w:t>kultūros darbuotojams darbo užmokesčiui padidinti – 49,0 tūkst. eurų;</w:t>
      </w:r>
    </w:p>
    <w:p w14:paraId="1925DE79" w14:textId="77777777" w:rsidR="00896C94" w:rsidRPr="005875E4" w:rsidRDefault="00896C94" w:rsidP="00896C94">
      <w:pPr>
        <w:pStyle w:val="prastasiniatinklio"/>
        <w:spacing w:before="0" w:beforeAutospacing="0" w:after="0" w:afterAutospacing="0"/>
        <w:ind w:firstLine="720"/>
        <w:jc w:val="both"/>
      </w:pPr>
      <w:r w:rsidRPr="00A0034B">
        <w:t>2018–2024 metų sumos kintamajai gyventojų pajamų mokesčio daliai apskaičiuoti – 4 865 tūkst. eurų.</w:t>
      </w:r>
    </w:p>
    <w:p w14:paraId="5CD495A8" w14:textId="77777777" w:rsidR="00896C94" w:rsidRPr="005875E4" w:rsidRDefault="00896C94" w:rsidP="00896C94">
      <w:pPr>
        <w:autoSpaceDE w:val="0"/>
        <w:autoSpaceDN w:val="0"/>
        <w:adjustRightInd w:val="0"/>
        <w:ind w:firstLine="720"/>
        <w:jc w:val="both"/>
      </w:pPr>
      <w:r w:rsidRPr="005875E4">
        <w:t>Lietuvos Respublikos 2025</w:t>
      </w:r>
      <w:r>
        <w:t>–</w:t>
      </w:r>
      <w:r w:rsidRPr="005875E4">
        <w:t>2027 metų biudžeto patvirtinimo įstatymo 5 priedu 2025 metams patvirtintos prognozuojamos pajamos iš gyventojų pajamų mokesčio be įplaukų iš fiksuoto pajamų mokesčio už veiklas, kuriomis verčiamasi, turint verslo liudijimą – 37 545,0 tūkst. eurų. Pajamas iš žemės, nekilnojamojo turto, paveldimo turto, žemės nuomos mokesčių, pajamos iš baudų, konfiskuoto turto ir kitų netesybų, valstybės rinkliavų Savivaldybė prognozuoja pati, o neįvykdžius planų, Savivaldybei nekompensuojamos negautos pajamos iš minėtų mokesčių.</w:t>
      </w:r>
    </w:p>
    <w:p w14:paraId="627E35BB" w14:textId="77777777" w:rsidR="00896C94" w:rsidRPr="005875E4" w:rsidRDefault="00896C94" w:rsidP="00896C94">
      <w:pPr>
        <w:tabs>
          <w:tab w:val="left" w:pos="720"/>
        </w:tabs>
        <w:ind w:firstLine="720"/>
        <w:jc w:val="both"/>
      </w:pPr>
      <w:r w:rsidRPr="005875E4">
        <w:t>Specialiosios tikslinės dotacijos iš valstybės biudžeto planuojamos atsižvelgiant į turimą informaciją iš ministerijų, kuruojančių atitinkamas valstybines (valstybės perduotas savivaldybei) funkcijas, bei ugdymo reikmėms skirtą dotaciją ir kitas tikslines lėšas. ES lėšos – 5</w:t>
      </w:r>
      <w:r>
        <w:t> </w:t>
      </w:r>
      <w:r w:rsidRPr="005875E4">
        <w:t>50</w:t>
      </w:r>
      <w:r>
        <w:t>6,8</w:t>
      </w:r>
      <w:r w:rsidRPr="005875E4">
        <w:t xml:space="preserve"> tūkst. eurų – pagal vykdomų (planuojamų) projektų finansavimo sutartis, teikiamas paraiškas.</w:t>
      </w:r>
    </w:p>
    <w:p w14:paraId="1EE02FC3" w14:textId="77777777" w:rsidR="00896C94" w:rsidRPr="005875E4" w:rsidRDefault="00896C94" w:rsidP="00896C94">
      <w:pPr>
        <w:ind w:firstLine="720"/>
        <w:jc w:val="both"/>
      </w:pPr>
      <w:r w:rsidRPr="005875E4">
        <w:t>Biudžetinių įstaigų įmokos planuojamos pagal įstaigų pateiktus duomenis apie pajamas, gaunamas už teikiamas paslaugas, įmokas už išlaikymą švietimo, socialinės apsaugos ir kitose įstaigose, patalpų nuomą – 2 457,7 tūkst. eurų (sprendimo projekto 2 priedas).</w:t>
      </w:r>
    </w:p>
    <w:p w14:paraId="199503BD" w14:textId="77777777" w:rsidR="00896C94" w:rsidRPr="003E3468" w:rsidRDefault="00896C94" w:rsidP="00896C94">
      <w:pPr>
        <w:ind w:firstLine="720"/>
        <w:jc w:val="both"/>
      </w:pPr>
      <w:r w:rsidRPr="005875E4">
        <w:t>2024 m. lėšų likučiai – 3 292,5 tūkst. eurų: 203,2 tūkst. eurų – už parduotą žemę; 165,2 tūkst. eurų – už parduotą socialinį būstą; 193,5 tūkst. eurų – Savivaldybės infrastruktūros plėtros įmokų; 288,3 tūkst. eurų – ES lėšų; 14,9 tūkst. eurų – Aplinkos apsaugos rėmimo programos lėšų; 68,7 tūkst. eurų – įstaigų pajamų; 2 358,700 tūkst. eurų – perskirstyti savarankiškosioms funkcijoms vykdyti. 2024 m. likučiai palyginti su 2023 metų likučiais, mažesni 1 110,2 tūkst. eurų, arba 25,2 proc.</w:t>
      </w:r>
    </w:p>
    <w:p w14:paraId="04BD3079" w14:textId="77777777" w:rsidR="00896C94" w:rsidRPr="003E3468" w:rsidRDefault="00896C94" w:rsidP="00896C94">
      <w:pPr>
        <w:ind w:firstLine="720"/>
        <w:jc w:val="both"/>
      </w:pPr>
      <w:r w:rsidRPr="00B25048">
        <w:t xml:space="preserve">2025 metais planuojama pasiskolinti 3 147,0 tūkst. eurų prisidėti prie vykdomų investicijų projektų finansavimo (pridedama 1 lentelė). Iš jų 947 tūkst. eurų </w:t>
      </w:r>
      <w:proofErr w:type="spellStart"/>
      <w:r w:rsidRPr="00B25048">
        <w:t>asignavimams</w:t>
      </w:r>
      <w:proofErr w:type="spellEnd"/>
      <w:r w:rsidRPr="00B25048">
        <w:t xml:space="preserve">, skirtiems ES ir kt. tarptautinei finansinei paramai bendrai finansuoti, įskaitant tinkamą finansuoti išlaidų daliai tenkantį pridėtinės vertės mokestį, išskyrus iš valstybės biudžeto gautus </w:t>
      </w:r>
      <w:proofErr w:type="spellStart"/>
      <w:r w:rsidRPr="00B25048">
        <w:t>asignavimus</w:t>
      </w:r>
      <w:proofErr w:type="spellEnd"/>
      <w:r w:rsidRPr="00B25048">
        <w:t>, skirtus ES ir kitai tarptautinei finansinei paramai bendrai finansuoti</w:t>
      </w:r>
      <w:r w:rsidRPr="00B370B9">
        <w:t>. Palyginti su 2024 metų pradžioje planuota pasiskolinti suma, m</w:t>
      </w:r>
      <w:r w:rsidRPr="00A0034B">
        <w:t>ažiau</w:t>
      </w:r>
      <w:r w:rsidRPr="00B370B9">
        <w:t xml:space="preserve"> 568,6 tūkst. eurų, arba 15 proc.</w:t>
      </w:r>
      <w:r>
        <w:t xml:space="preserve"> </w:t>
      </w:r>
    </w:p>
    <w:p w14:paraId="68F93805" w14:textId="77777777" w:rsidR="00896C94" w:rsidRDefault="00896C94" w:rsidP="00896C94">
      <w:pPr>
        <w:ind w:firstLine="720"/>
        <w:jc w:val="both"/>
      </w:pPr>
    </w:p>
    <w:p w14:paraId="3BE6FC25" w14:textId="77777777" w:rsidR="00896C94" w:rsidRPr="00516A52" w:rsidRDefault="00896C94" w:rsidP="00896C94">
      <w:pPr>
        <w:ind w:firstLine="720"/>
        <w:jc w:val="center"/>
        <w:rPr>
          <w:b/>
        </w:rPr>
      </w:pPr>
      <w:r w:rsidRPr="00E91D89">
        <w:rPr>
          <w:b/>
        </w:rPr>
        <w:t>IŠLAIDOS</w:t>
      </w:r>
    </w:p>
    <w:p w14:paraId="2763F999" w14:textId="77777777" w:rsidR="00896C94" w:rsidRPr="00E91D89" w:rsidRDefault="00896C94" w:rsidP="00896C94">
      <w:pPr>
        <w:tabs>
          <w:tab w:val="left" w:pos="720"/>
        </w:tabs>
        <w:jc w:val="center"/>
        <w:rPr>
          <w:b/>
        </w:rPr>
      </w:pPr>
    </w:p>
    <w:p w14:paraId="416B3A79" w14:textId="77777777" w:rsidR="00896C94" w:rsidRPr="00A0034B" w:rsidRDefault="00896C94" w:rsidP="00896C94">
      <w:pPr>
        <w:ind w:firstLine="720"/>
        <w:jc w:val="both"/>
      </w:pPr>
      <w:r w:rsidRPr="00A0034B">
        <w:t xml:space="preserve">2025 metų išlaidos – 85 110,898 tūkst. eurų, iš jų: skolintų lėšų suma numatoma 3 147 tūkst. eurų, 2024 metų nepanaudotų lėšų likutis – 3 292,5 tūkst. eurų. </w:t>
      </w:r>
    </w:p>
    <w:p w14:paraId="49AF1045" w14:textId="77777777" w:rsidR="00896C94" w:rsidRDefault="00896C94" w:rsidP="00896C94">
      <w:pPr>
        <w:ind w:firstLine="720"/>
        <w:jc w:val="both"/>
      </w:pPr>
      <w:r w:rsidRPr="00A0034B">
        <w:t xml:space="preserve">Iš </w:t>
      </w:r>
      <w:r w:rsidRPr="00A0034B">
        <w:rPr>
          <w:b/>
          <w:bCs/>
        </w:rPr>
        <w:t xml:space="preserve"> </w:t>
      </w:r>
      <w:r w:rsidRPr="00A0034B">
        <w:t>85 110,898 tūkst</w:t>
      </w:r>
      <w:r w:rsidRPr="002E12C8">
        <w:t>. eurų išlaidų – 1 167,1 tūkst. eurų yra numatyta paskoloms pagal sudarytas sutartis grąžinti.</w:t>
      </w:r>
      <w:r w:rsidRPr="00981997">
        <w:t xml:space="preserve"> </w:t>
      </w:r>
    </w:p>
    <w:p w14:paraId="5C0FF883" w14:textId="77777777" w:rsidR="00896C94" w:rsidRDefault="00896C94" w:rsidP="00896C94">
      <w:pPr>
        <w:jc w:val="center"/>
      </w:pPr>
      <w:r>
        <w:rPr>
          <w:noProof/>
        </w:rPr>
        <w:drawing>
          <wp:anchor distT="0" distB="0" distL="114300" distR="114300" simplePos="0" relativeHeight="251659264" behindDoc="0" locked="0" layoutInCell="1" allowOverlap="1" wp14:anchorId="33B1D1A1" wp14:editId="47C3D7D1">
            <wp:simplePos x="0" y="0"/>
            <wp:positionH relativeFrom="column">
              <wp:posOffset>-153035</wp:posOffset>
            </wp:positionH>
            <wp:positionV relativeFrom="paragraph">
              <wp:posOffset>127000</wp:posOffset>
            </wp:positionV>
            <wp:extent cx="5924550" cy="2040890"/>
            <wp:effectExtent l="0" t="0" r="0" b="0"/>
            <wp:wrapSquare wrapText="bothSides"/>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6BBDA46F" w14:textId="77777777" w:rsidR="00896C94" w:rsidRPr="00A1230B" w:rsidRDefault="00896C94" w:rsidP="00896C94"/>
    <w:p w14:paraId="655A3746" w14:textId="77777777" w:rsidR="00896C94" w:rsidRPr="00A1230B" w:rsidRDefault="00896C94" w:rsidP="00896C94"/>
    <w:p w14:paraId="5107697F" w14:textId="77777777" w:rsidR="00896C94" w:rsidRPr="00A1230B" w:rsidRDefault="00896C94" w:rsidP="00896C94"/>
    <w:p w14:paraId="24670AA6" w14:textId="77777777" w:rsidR="00896C94" w:rsidRPr="00A1230B" w:rsidRDefault="00896C94" w:rsidP="00896C94"/>
    <w:p w14:paraId="20105028" w14:textId="77777777" w:rsidR="00896C94" w:rsidRPr="00A1230B" w:rsidRDefault="00896C94" w:rsidP="00896C94"/>
    <w:p w14:paraId="2CDFDDCF" w14:textId="77777777" w:rsidR="00896C94" w:rsidRPr="00A1230B" w:rsidRDefault="00896C94" w:rsidP="00896C94"/>
    <w:p w14:paraId="234D086C" w14:textId="77777777" w:rsidR="00896C94" w:rsidRPr="00A1230B" w:rsidRDefault="00896C94" w:rsidP="00896C94"/>
    <w:p w14:paraId="5D48CFE1" w14:textId="77777777" w:rsidR="00896C94" w:rsidRPr="00A1230B" w:rsidRDefault="00896C94" w:rsidP="00896C94"/>
    <w:p w14:paraId="4D5BD0DD" w14:textId="77777777" w:rsidR="00896C94" w:rsidRDefault="00896C94" w:rsidP="00896C94">
      <w:pPr>
        <w:jc w:val="center"/>
      </w:pPr>
    </w:p>
    <w:p w14:paraId="56689E3A" w14:textId="77777777" w:rsidR="00896C94" w:rsidRDefault="00896C94" w:rsidP="00896C94">
      <w:pPr>
        <w:jc w:val="center"/>
      </w:pPr>
      <w:r>
        <w:br w:type="textWrapping" w:clear="all"/>
      </w:r>
    </w:p>
    <w:p w14:paraId="068AFF26" w14:textId="77777777" w:rsidR="00896C94" w:rsidRPr="00CE5F04" w:rsidRDefault="00896C94" w:rsidP="00896C94">
      <w:pPr>
        <w:jc w:val="center"/>
        <w:rPr>
          <w:lang w:val="en-US" w:eastAsia="en-US"/>
        </w:rPr>
      </w:pPr>
      <w:r w:rsidRPr="00E91D89">
        <w:rPr>
          <w:lang w:eastAsia="en-US"/>
        </w:rPr>
        <w:t>2 diagrama. 202</w:t>
      </w:r>
      <w:r>
        <w:rPr>
          <w:lang w:eastAsia="en-US"/>
        </w:rPr>
        <w:t>5</w:t>
      </w:r>
      <w:r w:rsidRPr="00E91D89">
        <w:rPr>
          <w:lang w:eastAsia="en-US"/>
        </w:rPr>
        <w:t xml:space="preserve"> m. biudžeto išlaidų struktūra</w:t>
      </w:r>
      <w:r>
        <w:rPr>
          <w:lang w:eastAsia="en-US"/>
        </w:rPr>
        <w:t>, proc.</w:t>
      </w:r>
    </w:p>
    <w:p w14:paraId="1D6B13BF" w14:textId="77777777" w:rsidR="00896C94" w:rsidRPr="00E91D89" w:rsidRDefault="00896C94" w:rsidP="00896C94">
      <w:pPr>
        <w:jc w:val="center"/>
        <w:rPr>
          <w:b/>
        </w:rPr>
      </w:pPr>
    </w:p>
    <w:p w14:paraId="2FE1500B" w14:textId="77777777" w:rsidR="00896C94" w:rsidRDefault="00896C94" w:rsidP="00896C94">
      <w:pPr>
        <w:ind w:firstLine="720"/>
        <w:jc w:val="both"/>
      </w:pPr>
      <w:r w:rsidRPr="0098025C">
        <w:t>2025 metų biudžeto išlaidos, palyginti su 2024 m. metų pradžios biudžeto išlaidų planu, yra 13,8 mln. eurų, arba 19,4 proc. didesnės.</w:t>
      </w:r>
      <w:r w:rsidRPr="00B83E2D">
        <w:t xml:space="preserve"> </w:t>
      </w:r>
    </w:p>
    <w:p w14:paraId="71C87EAC" w14:textId="77777777" w:rsidR="00896C94" w:rsidRPr="00B83E2D" w:rsidRDefault="00896C94" w:rsidP="00896C94">
      <w:pPr>
        <w:ind w:firstLine="720"/>
        <w:jc w:val="both"/>
      </w:pPr>
      <w:r w:rsidRPr="00AF7708">
        <w:lastRenderedPageBreak/>
        <w:t xml:space="preserve">2025 metų biudžeto projekte lėšų darbo užmokesčiui ir socialinio draudimo įnašams apskaičiuota 46 mln. eurų, tai </w:t>
      </w:r>
      <w:r w:rsidRPr="00A0034B">
        <w:t>sudaro 54,1 proc. biudžeto išlaidų. 2025 m. išlaidos darbo užmokesčiui pagal asignavimų valdytojus ir lėšų šaltinius pateiktos</w:t>
      </w:r>
      <w:r w:rsidRPr="00B83E2D">
        <w:t xml:space="preserve"> </w:t>
      </w:r>
      <w:r>
        <w:t>11</w:t>
      </w:r>
      <w:r w:rsidRPr="00B83E2D">
        <w:t xml:space="preserve"> lentelėje. </w:t>
      </w:r>
      <w:r w:rsidRPr="00DF3CC5">
        <w:t xml:space="preserve">Palyginti su 2024 metų </w:t>
      </w:r>
      <w:r w:rsidRPr="00A1230B">
        <w:t>pradžioje patvirtintu planu, didėja 6,2 mln. eurų, arba 15,5 proc.</w:t>
      </w:r>
      <w:r w:rsidRPr="00B83E2D">
        <w:t xml:space="preserve"> Palyginus su 202</w:t>
      </w:r>
      <w:r>
        <w:t>4</w:t>
      </w:r>
      <w:r w:rsidRPr="00B83E2D">
        <w:t xml:space="preserve"> metų pabaiga, didėja </w:t>
      </w:r>
      <w:r>
        <w:t>4,9</w:t>
      </w:r>
      <w:r w:rsidRPr="00B83E2D">
        <w:t xml:space="preserve"> mln. eurų,</w:t>
      </w:r>
      <w:r>
        <w:t xml:space="preserve"> arba 11,9</w:t>
      </w:r>
      <w:r w:rsidRPr="00B83E2D">
        <w:t xml:space="preserve"> proc. </w:t>
      </w:r>
    </w:p>
    <w:p w14:paraId="33B09408" w14:textId="77777777" w:rsidR="00896C94" w:rsidRPr="00565255" w:rsidRDefault="00896C94" w:rsidP="00896C94">
      <w:pPr>
        <w:jc w:val="both"/>
      </w:pPr>
    </w:p>
    <w:p w14:paraId="182BC103" w14:textId="77777777" w:rsidR="00896C94" w:rsidRDefault="00896C94" w:rsidP="00896C94">
      <w:pPr>
        <w:ind w:firstLine="720"/>
        <w:jc w:val="center"/>
        <w:rPr>
          <w:b/>
        </w:rPr>
      </w:pPr>
      <w:r>
        <w:rPr>
          <w:b/>
        </w:rPr>
        <w:t>Sprendimo 3 priedas</w:t>
      </w:r>
    </w:p>
    <w:p w14:paraId="61985C37" w14:textId="77777777" w:rsidR="00896C94" w:rsidRDefault="00896C94" w:rsidP="00896C94">
      <w:pPr>
        <w:tabs>
          <w:tab w:val="left" w:pos="720"/>
        </w:tabs>
        <w:jc w:val="both"/>
        <w:rPr>
          <w:b/>
        </w:rPr>
      </w:pPr>
    </w:p>
    <w:p w14:paraId="2D1698CD" w14:textId="77777777" w:rsidR="00896C94" w:rsidRPr="002D47DF" w:rsidRDefault="00896C94" w:rsidP="00896C94">
      <w:pPr>
        <w:ind w:firstLine="720"/>
        <w:jc w:val="both"/>
      </w:pPr>
      <w:r w:rsidRPr="00AF2840">
        <w:t xml:space="preserve">Savarankiškosioms savivaldybės funkcijoms vykdyti 2025 m. Savivaldybės biudžeto projekte numatyta 44 259 </w:t>
      </w:r>
      <w:r w:rsidRPr="002D47DF">
        <w:t xml:space="preserve">tūkst. eurų, arba 52 % biudžeto išlaidų; iš jų – </w:t>
      </w:r>
      <w:r w:rsidRPr="00CA327E">
        <w:t>4 093</w:t>
      </w:r>
      <w:r w:rsidRPr="002D47DF">
        <w:t xml:space="preserve"> tūkst. eurų prisidėti prie investicijų projektų finansavimo (pridedama 1 lentelė).</w:t>
      </w:r>
    </w:p>
    <w:p w14:paraId="56F0BCC0" w14:textId="77777777" w:rsidR="00896C94" w:rsidRPr="00AF2840" w:rsidRDefault="00896C94" w:rsidP="00896C94">
      <w:pPr>
        <w:ind w:firstLine="720"/>
        <w:jc w:val="both"/>
      </w:pPr>
      <w:r w:rsidRPr="002D47DF">
        <w:t>Išlaidos savarankiškosioms funkcijoms vykdyti, palyginti su 2024 metų pradžioje patvirtintu planu, didėja 4 579,4 tūkst. eurų</w:t>
      </w:r>
      <w:r>
        <w:t>,</w:t>
      </w:r>
      <w:r w:rsidRPr="00AF2840">
        <w:t xml:space="preserve"> arba 11,5 proc.</w:t>
      </w:r>
    </w:p>
    <w:p w14:paraId="6C85E824" w14:textId="77777777" w:rsidR="00896C94" w:rsidRPr="002D47DF" w:rsidRDefault="00896C94" w:rsidP="00896C94">
      <w:pPr>
        <w:ind w:firstLine="720"/>
        <w:jc w:val="both"/>
      </w:pPr>
      <w:r w:rsidRPr="00AF2840">
        <w:t xml:space="preserve">2025 m. priemonių finansavimo </w:t>
      </w:r>
      <w:r w:rsidRPr="002D47DF">
        <w:t>detalizavimas ir papildomai skirtos lėšos:</w:t>
      </w:r>
    </w:p>
    <w:p w14:paraId="68279779" w14:textId="77777777" w:rsidR="00896C94" w:rsidRPr="002D47DF" w:rsidRDefault="00896C94" w:rsidP="00896C94">
      <w:pPr>
        <w:ind w:firstLine="720"/>
        <w:jc w:val="both"/>
        <w:rPr>
          <w:b/>
        </w:rPr>
      </w:pPr>
      <w:r w:rsidRPr="002D47DF">
        <w:rPr>
          <w:b/>
        </w:rPr>
        <w:t>001 programoje</w:t>
      </w:r>
    </w:p>
    <w:p w14:paraId="51EAFA76" w14:textId="77777777" w:rsidR="00896C94" w:rsidRPr="00AF2840" w:rsidRDefault="00896C94" w:rsidP="00896C94">
      <w:pPr>
        <w:ind w:firstLine="720"/>
        <w:jc w:val="both"/>
      </w:pPr>
      <w:r w:rsidRPr="002D47DF">
        <w:t>Priemonėje „Žemaitijos kadetų gimnazija“</w:t>
      </w:r>
      <w:r>
        <w:t xml:space="preserve"> </w:t>
      </w:r>
      <w:r w:rsidRPr="00AF2840">
        <w:t xml:space="preserve">– 85,0 tūkst. eurų </w:t>
      </w:r>
      <w:r w:rsidRPr="00511AD0">
        <w:t xml:space="preserve">– Kulių ir Žemaičių Kalvarijos gimnazijų skyrių valgyklų įrangai; 5,0 tūkst. eurų mokomiesiems </w:t>
      </w:r>
      <w:proofErr w:type="spellStart"/>
      <w:r w:rsidRPr="00511AD0">
        <w:t>dronams</w:t>
      </w:r>
      <w:proofErr w:type="spellEnd"/>
      <w:r w:rsidRPr="00511AD0">
        <w:t xml:space="preserve"> ir jų komponentams</w:t>
      </w:r>
      <w:r w:rsidRPr="00AF2840">
        <w:t xml:space="preserve"> įsigyti.</w:t>
      </w:r>
    </w:p>
    <w:p w14:paraId="3E976439" w14:textId="77777777" w:rsidR="00896C94" w:rsidRPr="00AF2840" w:rsidRDefault="00896C94" w:rsidP="00896C94">
      <w:pPr>
        <w:ind w:firstLine="720"/>
        <w:jc w:val="both"/>
      </w:pPr>
      <w:r w:rsidRPr="00AF2840">
        <w:t>Priemonėje „</w:t>
      </w:r>
      <w:r w:rsidRPr="008C2AFF">
        <w:t>Lopšelio-darželio „Pasaka“ veikla</w:t>
      </w:r>
      <w:r w:rsidRPr="00AF2840">
        <w:t>“ – 2,3 tūkst. eurų – „</w:t>
      </w:r>
      <w:proofErr w:type="spellStart"/>
      <w:r w:rsidRPr="00AF2840">
        <w:t>MyLObster</w:t>
      </w:r>
      <w:proofErr w:type="spellEnd"/>
      <w:r w:rsidRPr="00AF2840">
        <w:t>“ programos funkcionalumui</w:t>
      </w:r>
      <w:r>
        <w:t>,</w:t>
      </w:r>
      <w:r w:rsidRPr="00AF2840">
        <w:t xml:space="preserve"> susijusiam su mitybos išlaidų apskaita</w:t>
      </w:r>
      <w:r>
        <w:t>.</w:t>
      </w:r>
    </w:p>
    <w:p w14:paraId="50ECB300" w14:textId="77777777" w:rsidR="00896C94" w:rsidRPr="002D47DF" w:rsidRDefault="00896C94" w:rsidP="00896C94">
      <w:pPr>
        <w:tabs>
          <w:tab w:val="left" w:pos="720"/>
        </w:tabs>
        <w:ind w:firstLine="720"/>
        <w:jc w:val="both"/>
      </w:pPr>
      <w:r w:rsidRPr="002D47DF">
        <w:t>Priemonėje „Sporto ir rekreacijos centro veikla: 10,0 tūkst. eurų – vandens sporto šventei organizuoti, 15,0 tūkst. eurų – 3x3 komandai finansuoti, 20,0 tūkst. eurų Regionų krepšinio „B“ lygmens varžyboms.</w:t>
      </w:r>
    </w:p>
    <w:p w14:paraId="239BEE1A" w14:textId="77777777" w:rsidR="00896C94" w:rsidRPr="002D47DF" w:rsidRDefault="00896C94" w:rsidP="00896C94">
      <w:pPr>
        <w:ind w:firstLine="720"/>
        <w:jc w:val="both"/>
      </w:pPr>
      <w:r w:rsidRPr="002D47DF">
        <w:t xml:space="preserve">Priemonėje „Jaunimo veiklos programos įgyvendinimas“ – </w:t>
      </w:r>
      <w:r>
        <w:t xml:space="preserve"> </w:t>
      </w:r>
      <w:r w:rsidRPr="00A0034B">
        <w:t>35 tūkst</w:t>
      </w:r>
      <w:r>
        <w:t xml:space="preserve">. eurų, iš jų </w:t>
      </w:r>
      <w:r w:rsidRPr="002D47DF">
        <w:t>15,0 tūkst. eurų numatyta jaunimo vasaros užimtumo ir integracijos į darbo rinką programai vykdyti.</w:t>
      </w:r>
    </w:p>
    <w:p w14:paraId="300A32E3" w14:textId="77777777" w:rsidR="00896C94" w:rsidRPr="002D47DF" w:rsidRDefault="00896C94" w:rsidP="00896C94">
      <w:pPr>
        <w:ind w:firstLine="720"/>
        <w:jc w:val="both"/>
      </w:pPr>
      <w:r w:rsidRPr="002D47DF">
        <w:t>Priemonėje „Ugdymo kokybės užtikrinimas“ – 50 tūkst. eurų IKT įrangai pirkti.</w:t>
      </w:r>
    </w:p>
    <w:p w14:paraId="124F0755" w14:textId="77777777" w:rsidR="00896C94" w:rsidRPr="002D47DF" w:rsidRDefault="00896C94" w:rsidP="00896C94">
      <w:pPr>
        <w:tabs>
          <w:tab w:val="left" w:pos="720"/>
        </w:tabs>
        <w:ind w:firstLine="720"/>
        <w:jc w:val="both"/>
      </w:pPr>
      <w:r w:rsidRPr="002D47DF">
        <w:t>64,8 tūkst. eurų numatyta specialistų kelionės išlaidoms kompensuoti pagal Savivaldybės tarybos patvirtintą tvarką:</w:t>
      </w:r>
    </w:p>
    <w:p w14:paraId="7CD90BB0" w14:textId="77777777" w:rsidR="00896C94" w:rsidRPr="00AF2840" w:rsidRDefault="00896C94" w:rsidP="00896C94">
      <w:pPr>
        <w:ind w:firstLine="720"/>
        <w:jc w:val="both"/>
      </w:pPr>
      <w:r w:rsidRPr="002D47DF">
        <w:t xml:space="preserve">Priemonėje </w:t>
      </w:r>
      <w:r>
        <w:t>„</w:t>
      </w:r>
      <w:r w:rsidRPr="00AF2840">
        <w:t xml:space="preserve">„Babrungo“ progimnazijos veikla“ – 1,1 tūkst. eurų; </w:t>
      </w:r>
    </w:p>
    <w:p w14:paraId="2DA2478A" w14:textId="77777777" w:rsidR="00896C94" w:rsidRPr="002D47DF" w:rsidRDefault="00896C94" w:rsidP="00896C94">
      <w:pPr>
        <w:ind w:firstLine="720"/>
        <w:jc w:val="both"/>
      </w:pPr>
      <w:r w:rsidRPr="002D47DF">
        <w:t>Priemonėje „Akademiko Adolfo Jucio progimnazijos veikla“ – 2,0 tūkst. eurų;</w:t>
      </w:r>
    </w:p>
    <w:p w14:paraId="459F427D" w14:textId="77777777" w:rsidR="00896C94" w:rsidRPr="002D47DF" w:rsidRDefault="00896C94" w:rsidP="00896C94">
      <w:pPr>
        <w:ind w:firstLine="720"/>
        <w:jc w:val="both"/>
      </w:pPr>
      <w:r w:rsidRPr="002D47DF">
        <w:t>Priemonėje „Žemaitijos kadetų gimnazija“ – 18,5 tūkst. eurų;</w:t>
      </w:r>
    </w:p>
    <w:p w14:paraId="09C68896" w14:textId="77777777" w:rsidR="00896C94" w:rsidRPr="002D47DF" w:rsidRDefault="00896C94" w:rsidP="00896C94">
      <w:pPr>
        <w:ind w:firstLine="720"/>
        <w:jc w:val="both"/>
      </w:pPr>
      <w:r w:rsidRPr="002D47DF">
        <w:t>Priemonėje „</w:t>
      </w:r>
      <w:proofErr w:type="spellStart"/>
      <w:r w:rsidRPr="002D47DF">
        <w:t>Liepijų</w:t>
      </w:r>
      <w:proofErr w:type="spellEnd"/>
      <w:r w:rsidRPr="002D47DF">
        <w:t xml:space="preserve"> mokyklos veikla“ – 3,9 tūkst. eurų;</w:t>
      </w:r>
    </w:p>
    <w:p w14:paraId="2072876F" w14:textId="77777777" w:rsidR="00896C94" w:rsidRPr="002D47DF" w:rsidRDefault="00896C94" w:rsidP="00896C94">
      <w:pPr>
        <w:ind w:firstLine="720"/>
        <w:jc w:val="both"/>
      </w:pPr>
      <w:r w:rsidRPr="002D47DF">
        <w:t>Priemonėje „Paslaugų ir švietimo pagalbos centro veikla“ – 2,0 tūkst. eurų;</w:t>
      </w:r>
    </w:p>
    <w:p w14:paraId="64C275DA" w14:textId="77777777" w:rsidR="00896C94" w:rsidRPr="002D47DF" w:rsidRDefault="00896C94" w:rsidP="00896C94">
      <w:pPr>
        <w:ind w:firstLine="720"/>
        <w:jc w:val="both"/>
      </w:pPr>
      <w:r w:rsidRPr="002D47DF">
        <w:t>Priemonėje „Senamiesčio mokyklos veikla“ – 1,2 tūkst. eurų;</w:t>
      </w:r>
    </w:p>
    <w:p w14:paraId="133025CF" w14:textId="77777777" w:rsidR="00896C94" w:rsidRPr="00AF2840" w:rsidRDefault="00896C94" w:rsidP="00896C94">
      <w:pPr>
        <w:ind w:firstLine="720"/>
        <w:jc w:val="both"/>
      </w:pPr>
      <w:r w:rsidRPr="002D47DF">
        <w:t xml:space="preserve">Priemonėje </w:t>
      </w:r>
      <w:r>
        <w:t>„</w:t>
      </w:r>
      <w:r w:rsidRPr="00AF2840">
        <w:t>„Ryto</w:t>
      </w:r>
      <w:r>
        <w:t>“</w:t>
      </w:r>
      <w:r w:rsidRPr="00AF2840">
        <w:t xml:space="preserve"> pagrindinės mokyklos veikla“ – 1,8 tūkst. eurų;</w:t>
      </w:r>
    </w:p>
    <w:p w14:paraId="3927221C" w14:textId="77777777" w:rsidR="00896C94" w:rsidRPr="002D47DF" w:rsidRDefault="00896C94" w:rsidP="00896C94">
      <w:pPr>
        <w:ind w:firstLine="720"/>
        <w:jc w:val="both"/>
      </w:pPr>
      <w:r w:rsidRPr="002D47DF">
        <w:t>Priemonėje „Specialiojo ugdymo centro veikla“ – 4,4 tūkst. eurų;</w:t>
      </w:r>
    </w:p>
    <w:p w14:paraId="2D545095" w14:textId="77777777" w:rsidR="00896C94" w:rsidRPr="002D47DF" w:rsidRDefault="00896C94" w:rsidP="00896C94">
      <w:pPr>
        <w:ind w:firstLine="720"/>
        <w:jc w:val="both"/>
      </w:pPr>
      <w:r w:rsidRPr="002D47DF">
        <w:t>Priemonėje „Lopšelio-darželio „</w:t>
      </w:r>
      <w:proofErr w:type="spellStart"/>
      <w:r w:rsidRPr="002D47DF">
        <w:t>Raudonkepuraitė</w:t>
      </w:r>
      <w:proofErr w:type="spellEnd"/>
      <w:r w:rsidRPr="002D47DF">
        <w:t>“ veikla“ – 0,</w:t>
      </w:r>
      <w:r>
        <w:t>6</w:t>
      </w:r>
      <w:r w:rsidRPr="002D47DF">
        <w:t xml:space="preserve"> tūkst. eurų;</w:t>
      </w:r>
    </w:p>
    <w:p w14:paraId="16A437C0" w14:textId="77777777" w:rsidR="00896C94" w:rsidRPr="00AF2840" w:rsidRDefault="00896C94" w:rsidP="00896C94">
      <w:pPr>
        <w:tabs>
          <w:tab w:val="left" w:pos="720"/>
        </w:tabs>
        <w:ind w:firstLine="720"/>
        <w:jc w:val="both"/>
      </w:pPr>
      <w:r w:rsidRPr="002D47DF">
        <w:t xml:space="preserve">Priemonėje </w:t>
      </w:r>
      <w:r>
        <w:t>„</w:t>
      </w:r>
      <w:r w:rsidRPr="00AF2840">
        <w:t xml:space="preserve">„Saulės“ gimnazijos veikla“ – 6,0 tūkst. eurų;  </w:t>
      </w:r>
    </w:p>
    <w:p w14:paraId="34FB8F80" w14:textId="77777777" w:rsidR="00896C94" w:rsidRPr="002D47DF" w:rsidRDefault="00896C94" w:rsidP="00896C94">
      <w:pPr>
        <w:tabs>
          <w:tab w:val="left" w:pos="720"/>
        </w:tabs>
        <w:ind w:firstLine="720"/>
        <w:jc w:val="both"/>
      </w:pPr>
      <w:r w:rsidRPr="002D47DF">
        <w:t xml:space="preserve">Priemonėje „M. Oginskio meno mokyklos veikla“ – 10,0 tūkst. eurų;  </w:t>
      </w:r>
    </w:p>
    <w:p w14:paraId="31BCF7AB" w14:textId="77777777" w:rsidR="00896C94" w:rsidRPr="002D47DF" w:rsidRDefault="00896C94" w:rsidP="00896C94">
      <w:pPr>
        <w:tabs>
          <w:tab w:val="left" w:pos="720"/>
        </w:tabs>
        <w:ind w:firstLine="720"/>
        <w:jc w:val="both"/>
      </w:pPr>
      <w:r w:rsidRPr="002D47DF">
        <w:t>Priemonėje „Platelių meno mokyklos veikla“ – 11,0 tūkst. eurų;</w:t>
      </w:r>
    </w:p>
    <w:p w14:paraId="3976309D" w14:textId="77777777" w:rsidR="00896C94" w:rsidRPr="002D47DF" w:rsidRDefault="00896C94" w:rsidP="00896C94">
      <w:pPr>
        <w:ind w:firstLine="720"/>
        <w:jc w:val="both"/>
      </w:pPr>
      <w:r w:rsidRPr="002D47DF">
        <w:t>Priemonėje „Socialinių paslaugų centras“ – 1,2 tūkst. eurų;</w:t>
      </w:r>
    </w:p>
    <w:p w14:paraId="0633DA8B" w14:textId="77777777" w:rsidR="00896C94" w:rsidRPr="00AF2840" w:rsidRDefault="00896C94" w:rsidP="00896C94">
      <w:pPr>
        <w:tabs>
          <w:tab w:val="left" w:pos="720"/>
        </w:tabs>
        <w:ind w:firstLine="720"/>
        <w:jc w:val="both"/>
      </w:pPr>
      <w:r w:rsidRPr="002D47DF">
        <w:t xml:space="preserve">Priemonėje </w:t>
      </w:r>
      <w:r>
        <w:t>„</w:t>
      </w:r>
      <w:r w:rsidRPr="00AF2840">
        <w:t>„Plungės futbolas“ programos įgyvendinimas</w:t>
      </w:r>
      <w:r>
        <w:t>“</w:t>
      </w:r>
      <w:r w:rsidRPr="002D47DF">
        <w:t xml:space="preserve"> – </w:t>
      </w:r>
      <w:r w:rsidRPr="00AF2840">
        <w:t>1,1 tūkst. eurų.</w:t>
      </w:r>
    </w:p>
    <w:p w14:paraId="0E53C25E" w14:textId="77777777" w:rsidR="00896C94" w:rsidRPr="0039293B" w:rsidRDefault="00896C94" w:rsidP="00896C94">
      <w:pPr>
        <w:tabs>
          <w:tab w:val="left" w:pos="720"/>
        </w:tabs>
        <w:ind w:firstLine="720"/>
        <w:jc w:val="both"/>
      </w:pPr>
    </w:p>
    <w:p w14:paraId="3E5448A5" w14:textId="77777777" w:rsidR="00896C94" w:rsidRPr="0039293B" w:rsidRDefault="00896C94" w:rsidP="00896C94">
      <w:pPr>
        <w:tabs>
          <w:tab w:val="left" w:pos="720"/>
        </w:tabs>
        <w:ind w:firstLine="720"/>
        <w:jc w:val="both"/>
      </w:pPr>
      <w:r w:rsidRPr="0039293B">
        <w:t>26,7 tūkst. eurų numatyta Dalyvaujamojo biudžeto mokyklose įgyvendinimui pagal Savivaldybės tarybos patvirtintą tvarką. 1 mokiniui 7 eurai:</w:t>
      </w:r>
    </w:p>
    <w:p w14:paraId="4273BA22" w14:textId="77777777" w:rsidR="00896C94" w:rsidRPr="0039293B" w:rsidRDefault="00896C94" w:rsidP="00896C94">
      <w:pPr>
        <w:ind w:firstLine="720"/>
        <w:jc w:val="both"/>
      </w:pPr>
      <w:r w:rsidRPr="0039293B">
        <w:t>Priemonėje „Žemaitijos kadetų gimnazijos veikla“ – 3,8 tūkst. eurų;</w:t>
      </w:r>
    </w:p>
    <w:p w14:paraId="6CB87C2C" w14:textId="77777777" w:rsidR="00896C94" w:rsidRPr="0039293B" w:rsidRDefault="00896C94" w:rsidP="00896C94">
      <w:pPr>
        <w:ind w:firstLine="720"/>
        <w:jc w:val="both"/>
      </w:pPr>
      <w:r w:rsidRPr="0039293B">
        <w:t xml:space="preserve">Priemonėje </w:t>
      </w:r>
      <w:r>
        <w:t>„</w:t>
      </w:r>
      <w:r w:rsidRPr="0039293B">
        <w:t xml:space="preserve">„Babrungo“ progimnazijos veikla“ – 1,1 tūkst. eurų; </w:t>
      </w:r>
    </w:p>
    <w:p w14:paraId="7C808B4F" w14:textId="77777777" w:rsidR="00896C94" w:rsidRPr="0039293B" w:rsidRDefault="00896C94" w:rsidP="00896C94">
      <w:pPr>
        <w:ind w:firstLine="720"/>
        <w:jc w:val="both"/>
      </w:pPr>
      <w:r w:rsidRPr="0039293B">
        <w:t>Priemonėje „Akademiko Adolfo Jucio progimnazijos veikla“ – 3,1 tūkst. eurų;</w:t>
      </w:r>
    </w:p>
    <w:p w14:paraId="6A6D421E" w14:textId="77777777" w:rsidR="00896C94" w:rsidRPr="0039293B" w:rsidRDefault="00896C94" w:rsidP="00896C94">
      <w:pPr>
        <w:ind w:firstLine="720"/>
        <w:jc w:val="both"/>
      </w:pPr>
      <w:r w:rsidRPr="0039293B">
        <w:t>Priemonėje „</w:t>
      </w:r>
      <w:proofErr w:type="spellStart"/>
      <w:r w:rsidRPr="0039293B">
        <w:t>Liepijų</w:t>
      </w:r>
      <w:proofErr w:type="spellEnd"/>
      <w:r w:rsidRPr="0039293B">
        <w:t xml:space="preserve"> mokyklos veikla“ – 1,4 tūkst. eurų;</w:t>
      </w:r>
    </w:p>
    <w:p w14:paraId="7C8E72CE" w14:textId="77777777" w:rsidR="00896C94" w:rsidRPr="0039293B" w:rsidRDefault="00896C94" w:rsidP="00896C94">
      <w:pPr>
        <w:ind w:firstLine="720"/>
        <w:jc w:val="both"/>
      </w:pPr>
      <w:r w:rsidRPr="0039293B">
        <w:t>Priemonėje „Senamiesčio mokyklos veikla“ – 5,8 tūkst. eurų;</w:t>
      </w:r>
    </w:p>
    <w:p w14:paraId="7FD736FA" w14:textId="77777777" w:rsidR="00896C94" w:rsidRPr="0039293B" w:rsidRDefault="00896C94" w:rsidP="00896C94">
      <w:pPr>
        <w:ind w:firstLine="720"/>
        <w:jc w:val="both"/>
      </w:pPr>
      <w:r w:rsidRPr="0039293B">
        <w:t xml:space="preserve">Priemonėje </w:t>
      </w:r>
      <w:r>
        <w:t>„</w:t>
      </w:r>
      <w:r w:rsidRPr="0039293B">
        <w:t>„Ryto“ pagrindinės mokyklos veikla“ – 6,1 tūkst. eurų;</w:t>
      </w:r>
    </w:p>
    <w:p w14:paraId="7E65159E" w14:textId="77777777" w:rsidR="00896C94" w:rsidRPr="0039293B" w:rsidRDefault="00896C94" w:rsidP="00896C94">
      <w:pPr>
        <w:ind w:firstLine="720"/>
        <w:jc w:val="both"/>
      </w:pPr>
      <w:r w:rsidRPr="0039293B">
        <w:t>Priemonėje „Specialiojo ugdymo centro veikla“ – 0,6 tūkst. eurų;</w:t>
      </w:r>
    </w:p>
    <w:p w14:paraId="06FB57E5" w14:textId="77777777" w:rsidR="00896C94" w:rsidRPr="0039293B" w:rsidRDefault="00896C94" w:rsidP="00896C94">
      <w:pPr>
        <w:tabs>
          <w:tab w:val="left" w:pos="720"/>
        </w:tabs>
        <w:ind w:firstLine="720"/>
        <w:jc w:val="both"/>
      </w:pPr>
      <w:r w:rsidRPr="0039293B">
        <w:lastRenderedPageBreak/>
        <w:t xml:space="preserve">Priemonėje </w:t>
      </w:r>
      <w:r>
        <w:t>„</w:t>
      </w:r>
      <w:r w:rsidRPr="0039293B">
        <w:t xml:space="preserve">„Saulės“ gimnazijos veikla“ – 4,8 tūkst. eurų.  </w:t>
      </w:r>
    </w:p>
    <w:p w14:paraId="7367ABA7" w14:textId="77777777" w:rsidR="00896C94" w:rsidRPr="0039293B" w:rsidRDefault="00896C94" w:rsidP="00896C94">
      <w:pPr>
        <w:tabs>
          <w:tab w:val="left" w:pos="720"/>
        </w:tabs>
        <w:ind w:firstLine="720"/>
        <w:jc w:val="both"/>
      </w:pPr>
    </w:p>
    <w:p w14:paraId="6B312019" w14:textId="77777777" w:rsidR="00896C94" w:rsidRPr="00AF2840" w:rsidRDefault="00896C94" w:rsidP="00896C94">
      <w:pPr>
        <w:tabs>
          <w:tab w:val="left" w:pos="720"/>
        </w:tabs>
        <w:ind w:firstLine="720"/>
        <w:jc w:val="both"/>
      </w:pPr>
      <w:r w:rsidRPr="00AF2840">
        <w:t>150,2 tūkst. eurų numatyta geltoniesiems autobusams išlaikyti (be vairuotojų etatų):</w:t>
      </w:r>
    </w:p>
    <w:p w14:paraId="56A957CA" w14:textId="77777777" w:rsidR="00896C94" w:rsidRPr="007D55E5" w:rsidRDefault="00896C94" w:rsidP="00896C94">
      <w:pPr>
        <w:ind w:firstLine="720"/>
        <w:jc w:val="both"/>
      </w:pPr>
      <w:r w:rsidRPr="007D55E5">
        <w:t>Priemonėje „Žemaitijos kadetų gimnazijos veikla“  – 61,9 tūkst. eurų;</w:t>
      </w:r>
    </w:p>
    <w:p w14:paraId="3999D233" w14:textId="77777777" w:rsidR="00896C94" w:rsidRPr="00AF2840" w:rsidRDefault="00896C94" w:rsidP="00896C94">
      <w:pPr>
        <w:ind w:firstLine="720"/>
        <w:jc w:val="both"/>
      </w:pPr>
      <w:r w:rsidRPr="007D55E5">
        <w:t xml:space="preserve">Priemonėje </w:t>
      </w:r>
      <w:r>
        <w:t>„</w:t>
      </w:r>
      <w:r w:rsidRPr="00AF2840">
        <w:t xml:space="preserve">„Babrungo“ progimnazijos veikla“ –14,7 tūkst. eurų; </w:t>
      </w:r>
    </w:p>
    <w:p w14:paraId="5D21C4FE" w14:textId="77777777" w:rsidR="00896C94" w:rsidRPr="007D55E5" w:rsidRDefault="00896C94" w:rsidP="00896C94">
      <w:pPr>
        <w:ind w:firstLine="720"/>
        <w:jc w:val="both"/>
      </w:pPr>
      <w:r w:rsidRPr="007D55E5">
        <w:t>Priemonėje „</w:t>
      </w:r>
      <w:proofErr w:type="spellStart"/>
      <w:r w:rsidRPr="007D55E5">
        <w:t>Liepijų</w:t>
      </w:r>
      <w:proofErr w:type="spellEnd"/>
      <w:r w:rsidRPr="007D55E5">
        <w:t xml:space="preserve"> mokyklos veikla“ – 32,2 tūkst. eurų;</w:t>
      </w:r>
    </w:p>
    <w:p w14:paraId="738F35A3" w14:textId="77777777" w:rsidR="00896C94" w:rsidRPr="007D55E5" w:rsidRDefault="00896C94" w:rsidP="00896C94">
      <w:pPr>
        <w:ind w:firstLine="720"/>
        <w:jc w:val="both"/>
      </w:pPr>
      <w:r w:rsidRPr="007D55E5">
        <w:t>Priemonėje „Senamiesčio mokyklos veikla“ – 9,2 tūkst. eurų;</w:t>
      </w:r>
    </w:p>
    <w:p w14:paraId="5809A799" w14:textId="77777777" w:rsidR="00896C94" w:rsidRPr="00AF2840" w:rsidRDefault="00896C94" w:rsidP="00896C94">
      <w:pPr>
        <w:ind w:firstLine="720"/>
        <w:jc w:val="both"/>
      </w:pPr>
      <w:r w:rsidRPr="007D55E5">
        <w:t xml:space="preserve">Priemonėje </w:t>
      </w:r>
      <w:r>
        <w:t>„</w:t>
      </w:r>
      <w:r w:rsidRPr="00AF2840">
        <w:t>„Ryto“ pagrindinės mokyklos veikla“ – 6,8 tūkst. eurų;</w:t>
      </w:r>
    </w:p>
    <w:p w14:paraId="056F7C51" w14:textId="77777777" w:rsidR="00896C94" w:rsidRPr="007D55E5" w:rsidRDefault="00896C94" w:rsidP="00896C94">
      <w:pPr>
        <w:ind w:firstLine="720"/>
        <w:jc w:val="both"/>
      </w:pPr>
      <w:r w:rsidRPr="007D55E5">
        <w:t>Priemonėje „Specialiojo ugdymo centro veikla“ – 10,6 tūkst. eurų;</w:t>
      </w:r>
    </w:p>
    <w:p w14:paraId="2100D9D6" w14:textId="77777777" w:rsidR="00896C94" w:rsidRPr="00AF2840" w:rsidRDefault="00896C94" w:rsidP="00896C94">
      <w:pPr>
        <w:tabs>
          <w:tab w:val="left" w:pos="720"/>
        </w:tabs>
        <w:ind w:firstLine="720"/>
        <w:jc w:val="both"/>
      </w:pPr>
      <w:r w:rsidRPr="007D55E5">
        <w:t xml:space="preserve">Priemonėje </w:t>
      </w:r>
      <w:r>
        <w:t>„</w:t>
      </w:r>
      <w:r w:rsidRPr="00AF2840">
        <w:t>„Saulės“ gimnazijos veikla“ – 7,6 tūkst. eurų;</w:t>
      </w:r>
    </w:p>
    <w:p w14:paraId="38B1B93D" w14:textId="77777777" w:rsidR="00896C94" w:rsidRPr="00AF2840" w:rsidRDefault="00896C94" w:rsidP="00896C94">
      <w:pPr>
        <w:tabs>
          <w:tab w:val="left" w:pos="720"/>
        </w:tabs>
        <w:ind w:firstLine="720"/>
        <w:jc w:val="both"/>
      </w:pPr>
      <w:r w:rsidRPr="00AF2840">
        <w:t>Priemonėje „</w:t>
      </w:r>
      <w:r w:rsidRPr="008C2AFF">
        <w:t>Lopšelio-darželio „Nykštukas“ veikla</w:t>
      </w:r>
      <w:r w:rsidRPr="00AF2840">
        <w:t>“ – 7,2 tūkst. eurų.</w:t>
      </w:r>
    </w:p>
    <w:p w14:paraId="151C327A" w14:textId="77777777" w:rsidR="00896C94" w:rsidRPr="007D55E5" w:rsidRDefault="00896C94" w:rsidP="00896C94">
      <w:pPr>
        <w:ind w:firstLine="720"/>
        <w:jc w:val="both"/>
      </w:pPr>
      <w:r w:rsidRPr="007D55E5">
        <w:t>Pridedamoje 10 lentelėje nurodytos asignavimų valdytojams numatytos lėšos planuojamam turtui įsigyti ar darbams atlikti.</w:t>
      </w:r>
    </w:p>
    <w:p w14:paraId="75C93993" w14:textId="77777777" w:rsidR="00896C94" w:rsidRDefault="00896C94" w:rsidP="00896C94">
      <w:pPr>
        <w:ind w:firstLine="720"/>
        <w:jc w:val="both"/>
        <w:rPr>
          <w:b/>
        </w:rPr>
      </w:pPr>
    </w:p>
    <w:p w14:paraId="43B2B2A4" w14:textId="77777777" w:rsidR="00896C94" w:rsidRPr="0039293B" w:rsidRDefault="00896C94" w:rsidP="00896C94">
      <w:pPr>
        <w:ind w:firstLine="720"/>
        <w:jc w:val="both"/>
        <w:rPr>
          <w:b/>
        </w:rPr>
      </w:pPr>
      <w:r w:rsidRPr="0039293B">
        <w:rPr>
          <w:b/>
        </w:rPr>
        <w:t>002 programoje</w:t>
      </w:r>
    </w:p>
    <w:p w14:paraId="397C0955" w14:textId="77777777" w:rsidR="00896C94" w:rsidRPr="0039293B" w:rsidRDefault="00896C94" w:rsidP="00896C94">
      <w:pPr>
        <w:tabs>
          <w:tab w:val="left" w:pos="630"/>
          <w:tab w:val="left" w:pos="720"/>
        </w:tabs>
        <w:ind w:firstLine="720"/>
        <w:jc w:val="both"/>
      </w:pPr>
      <w:r w:rsidRPr="0039293B">
        <w:t xml:space="preserve">2025 m. planuojama prisidėti prie vykdomų investicijų projektų  4 093  tūkst. eurų: 946 tūkst. eurų iš savarankiškųjų funkcijų lėšų ir 3 147 tūkst. eurų skolintų lėšų </w:t>
      </w:r>
      <w:r w:rsidRPr="00A0034B">
        <w:t>(pridedama</w:t>
      </w:r>
      <w:r>
        <w:t xml:space="preserve"> </w:t>
      </w:r>
      <w:r w:rsidRPr="0039293B">
        <w:t>1 lentelė).</w:t>
      </w:r>
    </w:p>
    <w:p w14:paraId="667ECDDB" w14:textId="77777777" w:rsidR="00896C94" w:rsidRPr="0039293B" w:rsidRDefault="00896C94" w:rsidP="00896C94">
      <w:pPr>
        <w:ind w:firstLine="720"/>
        <w:jc w:val="both"/>
      </w:pPr>
      <w:r w:rsidRPr="0039293B">
        <w:t xml:space="preserve">2025 metų biudžeto projekte (skolintose lėšose) numatyta </w:t>
      </w:r>
      <w:r>
        <w:t>947</w:t>
      </w:r>
      <w:r w:rsidRPr="0039293B">
        <w:t xml:space="preserve"> tūkst. eurų asignavimų, skirtų ES ir kt. tarptautinei finansinei paramai bendrai finansuoti, įskaitant tinkamą finansuoti išlaidų daliai tenkantį pridėtinės vertės mokestį, išskyrus iš valstybės biudžeto gautus </w:t>
      </w:r>
      <w:proofErr w:type="spellStart"/>
      <w:r w:rsidRPr="0039293B">
        <w:t>asignavimus</w:t>
      </w:r>
      <w:proofErr w:type="spellEnd"/>
      <w:r w:rsidRPr="0039293B">
        <w:t>, skirtus ES ir kitai tarptautinei finansinei paramai bendrai finansuoti (pridedama 1 lentelė).</w:t>
      </w:r>
    </w:p>
    <w:p w14:paraId="29AC2B71" w14:textId="77777777" w:rsidR="00896C94" w:rsidRPr="0039293B" w:rsidRDefault="00896C94" w:rsidP="00896C94">
      <w:pPr>
        <w:ind w:firstLine="720"/>
        <w:jc w:val="both"/>
      </w:pPr>
      <w:r w:rsidRPr="0039293B">
        <w:t>Priemonei „Projektinės veiklos organizavimas“ numatyta 60 tūkst. eurų (pridedama 2 lentelė).</w:t>
      </w:r>
    </w:p>
    <w:p w14:paraId="4D0B6292" w14:textId="77777777" w:rsidR="00896C94" w:rsidRPr="0039293B" w:rsidRDefault="00896C94" w:rsidP="00896C94">
      <w:pPr>
        <w:tabs>
          <w:tab w:val="left" w:pos="630"/>
          <w:tab w:val="left" w:pos="720"/>
        </w:tabs>
        <w:ind w:firstLine="720"/>
        <w:jc w:val="both"/>
      </w:pPr>
      <w:r w:rsidRPr="0039293B">
        <w:t>Priemonei „Bendruomeninių organizacijų veiklos rėmimas“ numatyta 46,5 tūkst. eurų (pridedama 2 lentelė).</w:t>
      </w:r>
    </w:p>
    <w:p w14:paraId="48D150AF" w14:textId="77777777" w:rsidR="00896C94" w:rsidRPr="0039293B" w:rsidRDefault="00896C94" w:rsidP="00896C94">
      <w:pPr>
        <w:tabs>
          <w:tab w:val="left" w:pos="630"/>
          <w:tab w:val="left" w:pos="720"/>
        </w:tabs>
        <w:ind w:firstLine="720"/>
        <w:jc w:val="both"/>
        <w:rPr>
          <w:b/>
        </w:rPr>
      </w:pPr>
      <w:r w:rsidRPr="0039293B">
        <w:t xml:space="preserve">Priemonei „Bendruomeninės veiklos savivaldybėje stiprinimas“ numatyta 72,7 tūkst. eurų (pridedama 2 lentelė). </w:t>
      </w:r>
    </w:p>
    <w:p w14:paraId="211114A8" w14:textId="77777777" w:rsidR="00896C94" w:rsidRDefault="00896C94" w:rsidP="00896C94">
      <w:pPr>
        <w:ind w:firstLine="720"/>
        <w:jc w:val="both"/>
        <w:rPr>
          <w:b/>
        </w:rPr>
      </w:pPr>
    </w:p>
    <w:p w14:paraId="275224A9" w14:textId="77777777" w:rsidR="00896C94" w:rsidRPr="0039293B" w:rsidRDefault="00896C94" w:rsidP="00896C94">
      <w:pPr>
        <w:ind w:firstLine="720"/>
        <w:jc w:val="both"/>
        <w:rPr>
          <w:b/>
        </w:rPr>
      </w:pPr>
      <w:r w:rsidRPr="0039293B">
        <w:rPr>
          <w:b/>
        </w:rPr>
        <w:t>003 programoje</w:t>
      </w:r>
    </w:p>
    <w:p w14:paraId="155520A5" w14:textId="77777777" w:rsidR="00896C94" w:rsidRPr="0039293B" w:rsidRDefault="00896C94" w:rsidP="00896C94">
      <w:pPr>
        <w:ind w:firstLine="720"/>
        <w:jc w:val="both"/>
      </w:pPr>
      <w:r w:rsidRPr="0039293B">
        <w:t>Priemonei „Architektūros ir teritorijų planavimo proceso organizavimas“ ir „Savivaldybės infrastruktūros objektų pagerinimo ir plėtros projektinės dokumentacijos rengimas“ numatyta 150 tūkst. eurų (pridedama 3 lentelė).</w:t>
      </w:r>
    </w:p>
    <w:p w14:paraId="7DD204B9" w14:textId="77777777" w:rsidR="00896C94" w:rsidRPr="0039293B" w:rsidRDefault="00896C94" w:rsidP="00896C94">
      <w:pPr>
        <w:ind w:firstLine="720"/>
        <w:jc w:val="both"/>
        <w:rPr>
          <w:b/>
        </w:rPr>
      </w:pPr>
    </w:p>
    <w:p w14:paraId="7D0C228B" w14:textId="77777777" w:rsidR="00896C94" w:rsidRPr="0039293B" w:rsidRDefault="00896C94" w:rsidP="00896C94">
      <w:pPr>
        <w:ind w:firstLine="720"/>
        <w:jc w:val="both"/>
        <w:rPr>
          <w:b/>
        </w:rPr>
      </w:pPr>
      <w:r w:rsidRPr="0039293B">
        <w:rPr>
          <w:b/>
        </w:rPr>
        <w:t>004 programoje</w:t>
      </w:r>
    </w:p>
    <w:p w14:paraId="559619B8" w14:textId="77777777" w:rsidR="00896C94" w:rsidRPr="0039293B" w:rsidRDefault="00896C94" w:rsidP="00896C94">
      <w:pPr>
        <w:ind w:firstLine="720"/>
        <w:jc w:val="both"/>
      </w:pPr>
      <w:r w:rsidRPr="0039293B">
        <w:t>Priemonėje „Socialinėms pašalpoms ir kompensacijoms skaičiuoti ir mokėti“ numatyta 2675,1 tūkst. eurų (pridedama 4 lentelė).</w:t>
      </w:r>
    </w:p>
    <w:p w14:paraId="7A657EFB" w14:textId="77777777" w:rsidR="00896C94" w:rsidRPr="0039293B" w:rsidRDefault="00896C94" w:rsidP="00896C94">
      <w:pPr>
        <w:ind w:firstLine="720"/>
        <w:jc w:val="both"/>
      </w:pPr>
      <w:r>
        <w:t>„</w:t>
      </w:r>
      <w:r w:rsidRPr="0039293B">
        <w:t>Savivaldybės teikiamos paramos organizavimas</w:t>
      </w:r>
      <w:r>
        <w:t>“</w:t>
      </w:r>
      <w:r w:rsidRPr="0039293B">
        <w:t xml:space="preserve"> numatyta 1014,0 tūkst. eurų (pridedama 4 lentelė).</w:t>
      </w:r>
    </w:p>
    <w:p w14:paraId="22C56CE7" w14:textId="77777777" w:rsidR="00896C94" w:rsidRPr="0039293B" w:rsidRDefault="00896C94" w:rsidP="00896C94">
      <w:pPr>
        <w:ind w:firstLine="720"/>
        <w:jc w:val="both"/>
      </w:pPr>
      <w:r w:rsidRPr="0039293B">
        <w:t xml:space="preserve">Priemonėje </w:t>
      </w:r>
      <w:r>
        <w:t>„</w:t>
      </w:r>
      <w:r w:rsidRPr="0039293B">
        <w:t>NVO projektų teikiant socialines paslaugas bendruomenėje finansavimas</w:t>
      </w:r>
      <w:r>
        <w:t>“</w:t>
      </w:r>
      <w:r w:rsidRPr="0039293B">
        <w:t xml:space="preserve"> numatyta 36,7 tūkst. eurų (pridedama 4 lentelė).</w:t>
      </w:r>
    </w:p>
    <w:p w14:paraId="0AEFAE5E" w14:textId="77777777" w:rsidR="00896C94" w:rsidRPr="0039293B" w:rsidRDefault="00896C94" w:rsidP="00896C94">
      <w:pPr>
        <w:ind w:firstLine="720"/>
        <w:jc w:val="both"/>
      </w:pPr>
      <w:r w:rsidRPr="0039293B">
        <w:t xml:space="preserve">Priemonėje </w:t>
      </w:r>
      <w:r>
        <w:t>„</w:t>
      </w:r>
      <w:r w:rsidRPr="0039293B">
        <w:t>Socialinės reabilitacijos paslaugų asmenims su negalia bendruomenėje organizavimas</w:t>
      </w:r>
      <w:r>
        <w:t>“</w:t>
      </w:r>
      <w:r w:rsidRPr="0039293B">
        <w:t xml:space="preserve"> numatyta 51,4 tūkst. eurų (pridedama 4 lentelė).</w:t>
      </w:r>
    </w:p>
    <w:p w14:paraId="2800F476" w14:textId="77777777" w:rsidR="00896C94" w:rsidRPr="0039293B" w:rsidRDefault="00896C94" w:rsidP="00896C94">
      <w:pPr>
        <w:ind w:firstLine="720"/>
        <w:jc w:val="both"/>
      </w:pPr>
      <w:r w:rsidRPr="0039293B">
        <w:t xml:space="preserve">Priemonėje </w:t>
      </w:r>
      <w:r>
        <w:t>„</w:t>
      </w:r>
      <w:r w:rsidRPr="0039293B">
        <w:t>Akredituotos vaikų dienos socialinės priežiūros organizavimas</w:t>
      </w:r>
      <w:r>
        <w:t>“</w:t>
      </w:r>
      <w:r w:rsidRPr="0039293B">
        <w:t xml:space="preserve"> numatyta 187,5 tūkst. eurų (pridedama 4 lentelė).</w:t>
      </w:r>
    </w:p>
    <w:p w14:paraId="47AF2211" w14:textId="77777777" w:rsidR="00896C94" w:rsidRPr="0039293B" w:rsidRDefault="00896C94" w:rsidP="00896C94">
      <w:pPr>
        <w:ind w:firstLine="720"/>
        <w:jc w:val="both"/>
      </w:pPr>
      <w:r w:rsidRPr="0039293B">
        <w:t xml:space="preserve">Priemonėje </w:t>
      </w:r>
      <w:r>
        <w:t>„</w:t>
      </w:r>
      <w:r w:rsidRPr="0039293B">
        <w:t>Bendruomenės centro programos įgyvendinimas</w:t>
      </w:r>
      <w:r>
        <w:t>“</w:t>
      </w:r>
      <w:r w:rsidRPr="0039293B">
        <w:t xml:space="preserve"> numatyta 166,1 tūkst. eurų (pridedama 4 lentelė). Už grupinių gyvenimo namų gyventojus savivaldybės (tarp</w:t>
      </w:r>
      <w:r>
        <w:t xml:space="preserve"> jų</w:t>
      </w:r>
      <w:r w:rsidRPr="0039293B">
        <w:t xml:space="preserve"> ir Plungės rajono savivaldybė) atsiskaitys pagal </w:t>
      </w:r>
      <w:r>
        <w:t>Savivaldybės t</w:t>
      </w:r>
      <w:r w:rsidRPr="0039293B">
        <w:t xml:space="preserve">arybos patvirtintą kainą. Dienos užimtumo ir socialinių dirbtuvių veikla 50 proc. finansuojama </w:t>
      </w:r>
      <w:r w:rsidRPr="00A0034B">
        <w:t>ESF lėšomis</w:t>
      </w:r>
      <w:r w:rsidRPr="0039293B">
        <w:t>.</w:t>
      </w:r>
    </w:p>
    <w:p w14:paraId="24BABFCB" w14:textId="77777777" w:rsidR="00896C94" w:rsidRPr="0039293B" w:rsidRDefault="00896C94" w:rsidP="00896C94">
      <w:pPr>
        <w:ind w:firstLine="720"/>
        <w:jc w:val="both"/>
      </w:pPr>
      <w:r w:rsidRPr="0039293B">
        <w:t>Priemonėje „Ligoninės progr</w:t>
      </w:r>
      <w:r>
        <w:t>amos įgyvendinimas“ numatyta 665</w:t>
      </w:r>
      <w:r w:rsidRPr="0039293B">
        <w:t xml:space="preserve"> tūkst. eurų: 600 tūkst. eurų projektui „Gydymo paskirties pastato, esančio J. Tumo-Vaižganto g. 89, Plungėje, rekonstravimas</w:t>
      </w:r>
      <w:r>
        <w:t>“</w:t>
      </w:r>
      <w:r w:rsidRPr="0039293B">
        <w:t>, 60 tūkst. eurų – kelionės išlaidoms kompensuoti, 5 tūkst. eurų – studijų kainai apmokėti.</w:t>
      </w:r>
    </w:p>
    <w:p w14:paraId="2B5C8B84" w14:textId="77777777" w:rsidR="00896C94" w:rsidRDefault="00896C94" w:rsidP="00896C94">
      <w:pPr>
        <w:ind w:firstLine="720"/>
        <w:jc w:val="both"/>
      </w:pPr>
      <w:r w:rsidRPr="0039293B">
        <w:lastRenderedPageBreak/>
        <w:t xml:space="preserve">Priemonėje </w:t>
      </w:r>
      <w:r>
        <w:t>„</w:t>
      </w:r>
      <w:r w:rsidRPr="0039293B">
        <w:t xml:space="preserve">„Plungės autobusų parkas“ veiklos gerinimas“ – 735,0 tūkst. – vykdant 2024 m. </w:t>
      </w:r>
      <w:r>
        <w:t>Savivaldybės t</w:t>
      </w:r>
      <w:r w:rsidRPr="0039293B">
        <w:t xml:space="preserve">arybos sprendimą Nr. T1-112 „Dėl </w:t>
      </w:r>
      <w:r>
        <w:t>S</w:t>
      </w:r>
      <w:r w:rsidRPr="0039293B">
        <w:t>avivaldybės finansinio turto investavimo ir UAB „Plungės autobusų parkas“ įstatinio kapitalo padidinimo“.</w:t>
      </w:r>
    </w:p>
    <w:p w14:paraId="18610658" w14:textId="77777777" w:rsidR="00896C94" w:rsidRPr="00FD08B2" w:rsidRDefault="00896C94" w:rsidP="00896C94">
      <w:pPr>
        <w:ind w:firstLine="720"/>
        <w:jc w:val="both"/>
      </w:pPr>
      <w:r w:rsidRPr="00FD08B2">
        <w:t xml:space="preserve">Pridedamoje </w:t>
      </w:r>
      <w:r>
        <w:t>10 lentelėje nurodytos asignavimų valdytojams numatytos lėšos planuojamam turtui įsigyti ar darbams atlikti.</w:t>
      </w:r>
    </w:p>
    <w:p w14:paraId="5D3D2B12" w14:textId="77777777" w:rsidR="00896C94" w:rsidRDefault="00896C94" w:rsidP="00896C94">
      <w:pPr>
        <w:rPr>
          <w:b/>
        </w:rPr>
      </w:pPr>
    </w:p>
    <w:p w14:paraId="0EAA27DC" w14:textId="77777777" w:rsidR="00896C94" w:rsidRDefault="00896C94" w:rsidP="00896C94">
      <w:pPr>
        <w:ind w:firstLine="720"/>
        <w:jc w:val="both"/>
      </w:pPr>
      <w:r>
        <w:rPr>
          <w:b/>
        </w:rPr>
        <w:t>006 programoje</w:t>
      </w:r>
    </w:p>
    <w:p w14:paraId="30C7DFFD" w14:textId="77777777" w:rsidR="00896C94" w:rsidRPr="00D83948" w:rsidRDefault="00896C94" w:rsidP="00896C94">
      <w:pPr>
        <w:ind w:firstLine="720"/>
        <w:jc w:val="both"/>
      </w:pPr>
      <w:r w:rsidRPr="00D83948">
        <w:t xml:space="preserve">Priemonei „Kultūros projektų rėmimas“ numatyta 41,2 tūkst. eurų ir </w:t>
      </w:r>
      <w:r>
        <w:t>79,6</w:t>
      </w:r>
      <w:r w:rsidRPr="00D83948">
        <w:t xml:space="preserve"> tūkst. eurų kultūros įstaigų kultūrinei veiklai vykdyti, valstybinėms šventėms organizuoti, šios lėšos numatytos įstaigų </w:t>
      </w:r>
      <w:proofErr w:type="spellStart"/>
      <w:r w:rsidRPr="00D83948">
        <w:t>asignavimuose</w:t>
      </w:r>
      <w:proofErr w:type="spellEnd"/>
      <w:r w:rsidRPr="00D83948">
        <w:t xml:space="preserve">: </w:t>
      </w:r>
      <w:proofErr w:type="spellStart"/>
      <w:r w:rsidRPr="00D83948">
        <w:t>Žlibinų</w:t>
      </w:r>
      <w:proofErr w:type="spellEnd"/>
      <w:r w:rsidRPr="00D83948">
        <w:t xml:space="preserve"> KC – </w:t>
      </w:r>
      <w:r>
        <w:t>14,8</w:t>
      </w:r>
      <w:r w:rsidRPr="00D83948">
        <w:t xml:space="preserve"> tūkst. eurų, Kulių KC – </w:t>
      </w:r>
      <w:r>
        <w:t>16</w:t>
      </w:r>
      <w:r w:rsidRPr="00D83948">
        <w:t xml:space="preserve">.0 tūkst. eurų, </w:t>
      </w:r>
      <w:proofErr w:type="spellStart"/>
      <w:r w:rsidRPr="00D83948">
        <w:t>Šateikių</w:t>
      </w:r>
      <w:proofErr w:type="spellEnd"/>
      <w:r w:rsidRPr="00D83948">
        <w:t xml:space="preserve"> KC – </w:t>
      </w:r>
      <w:r>
        <w:t>8,8</w:t>
      </w:r>
      <w:r w:rsidRPr="00D83948">
        <w:t xml:space="preserve"> tūkst. eurų, Žemaičių Kalvarijos KC – </w:t>
      </w:r>
      <w:r>
        <w:t>18</w:t>
      </w:r>
      <w:r w:rsidRPr="00D83948">
        <w:t xml:space="preserve"> tūkst. eurų, Plungės </w:t>
      </w:r>
      <w:r>
        <w:t xml:space="preserve">rajono savivaldybės </w:t>
      </w:r>
      <w:r w:rsidRPr="00D83948">
        <w:t xml:space="preserve">KC – </w:t>
      </w:r>
      <w:r>
        <w:t>12</w:t>
      </w:r>
      <w:r w:rsidRPr="00D83948">
        <w:t xml:space="preserve">,0 tūkst. eurų, viešajai bibliotekai – </w:t>
      </w:r>
      <w:r>
        <w:t>9,2</w:t>
      </w:r>
      <w:r w:rsidRPr="00D83948">
        <w:t xml:space="preserve"> tūkst. eurų</w:t>
      </w:r>
      <w:r>
        <w:t>, Žemaičių dailės muziejui – 0,8</w:t>
      </w:r>
      <w:r w:rsidRPr="00D83948">
        <w:t xml:space="preserve"> tūkst. eurų.</w:t>
      </w:r>
    </w:p>
    <w:p w14:paraId="7EE8C82B" w14:textId="77777777" w:rsidR="00896C94" w:rsidRPr="00D83948" w:rsidRDefault="00896C94" w:rsidP="00896C94">
      <w:pPr>
        <w:ind w:firstLine="720"/>
        <w:jc w:val="both"/>
      </w:pPr>
      <w:r w:rsidRPr="00D83948">
        <w:t>Priemonėje „Viešosios bibliotekos veikla“ – 10,0 tūkst. eurų – laikraščiui „Žemaičių saulutė“.</w:t>
      </w:r>
    </w:p>
    <w:p w14:paraId="435422F7" w14:textId="77777777" w:rsidR="00896C94" w:rsidRPr="00D83948" w:rsidRDefault="00896C94" w:rsidP="00896C94">
      <w:pPr>
        <w:ind w:firstLine="720"/>
        <w:jc w:val="both"/>
        <w:rPr>
          <w:shd w:val="clear" w:color="auto" w:fill="FFFFFF"/>
        </w:rPr>
      </w:pPr>
      <w:r w:rsidRPr="00D83948">
        <w:t>Priemonėje „Žemaičių</w:t>
      </w:r>
      <w:r>
        <w:t xml:space="preserve"> dailės muziejaus veikla“ – 65,1</w:t>
      </w:r>
      <w:r w:rsidRPr="00D83948">
        <w:t xml:space="preserve"> tūkst. eurų:  </w:t>
      </w:r>
    </w:p>
    <w:p w14:paraId="0DCE35A0" w14:textId="77777777" w:rsidR="00896C94" w:rsidRPr="00D83948" w:rsidRDefault="00896C94" w:rsidP="00896C94">
      <w:pPr>
        <w:ind w:firstLine="720"/>
        <w:jc w:val="both"/>
        <w:rPr>
          <w:shd w:val="clear" w:color="auto" w:fill="FFFFFF"/>
        </w:rPr>
      </w:pPr>
      <w:r w:rsidRPr="00D83948">
        <w:rPr>
          <w:shd w:val="clear" w:color="auto" w:fill="FFFFFF"/>
        </w:rPr>
        <w:t xml:space="preserve">14,7 tūkst. eurų – išeitinei kompensacijai, 30,4 tūkst. eurų – gaisrinės saugos darbai ir projekto pridavimas </w:t>
      </w:r>
      <w:proofErr w:type="spellStart"/>
      <w:r w:rsidRPr="00D83948">
        <w:rPr>
          <w:shd w:val="clear" w:color="auto" w:fill="FFFFFF"/>
        </w:rPr>
        <w:t>Infostatybai</w:t>
      </w:r>
      <w:proofErr w:type="spellEnd"/>
      <w:r w:rsidRPr="00D83948">
        <w:rPr>
          <w:shd w:val="clear" w:color="auto" w:fill="FFFFFF"/>
        </w:rPr>
        <w:t xml:space="preserve">, 20,0 tūkst. eurų – </w:t>
      </w:r>
      <w:proofErr w:type="spellStart"/>
      <w:r w:rsidRPr="00D83948">
        <w:rPr>
          <w:shd w:val="clear" w:color="auto" w:fill="FFFFFF"/>
        </w:rPr>
        <w:t>Litvakų</w:t>
      </w:r>
      <w:proofErr w:type="spellEnd"/>
      <w:r w:rsidRPr="00D83948">
        <w:rPr>
          <w:shd w:val="clear" w:color="auto" w:fill="FFFFFF"/>
        </w:rPr>
        <w:t xml:space="preserve"> atminties sodui.</w:t>
      </w:r>
    </w:p>
    <w:p w14:paraId="3AEBF113" w14:textId="77777777" w:rsidR="00896C94" w:rsidRPr="00D83948" w:rsidRDefault="00896C94" w:rsidP="00896C94">
      <w:pPr>
        <w:ind w:firstLine="720"/>
        <w:jc w:val="both"/>
        <w:rPr>
          <w:shd w:val="clear" w:color="auto" w:fill="FFFFFF"/>
        </w:rPr>
      </w:pPr>
      <w:r w:rsidRPr="00D83948">
        <w:rPr>
          <w:shd w:val="clear" w:color="auto" w:fill="FFFFFF"/>
        </w:rPr>
        <w:t>Priemonėje „Strateginių Plungės ra</w:t>
      </w:r>
      <w:r>
        <w:rPr>
          <w:shd w:val="clear" w:color="auto" w:fill="FFFFFF"/>
        </w:rPr>
        <w:t>jono renginių organizavimas“ 80</w:t>
      </w:r>
      <w:r w:rsidRPr="00D83948">
        <w:rPr>
          <w:shd w:val="clear" w:color="auto" w:fill="FFFFFF"/>
        </w:rPr>
        <w:t xml:space="preserve"> tūkst. eurų: 40 tūkst. eurų – M. Ogin</w:t>
      </w:r>
      <w:r>
        <w:rPr>
          <w:shd w:val="clear" w:color="auto" w:fill="FFFFFF"/>
        </w:rPr>
        <w:t>skio festivalio organizavimui, 4</w:t>
      </w:r>
      <w:r w:rsidRPr="00D83948">
        <w:rPr>
          <w:shd w:val="clear" w:color="auto" w:fill="FFFFFF"/>
        </w:rPr>
        <w:t>0 tūkst. eurų – kitų strateginių renginių organizavimui.</w:t>
      </w:r>
    </w:p>
    <w:p w14:paraId="088C375A" w14:textId="77777777" w:rsidR="00896C94" w:rsidRDefault="00896C94" w:rsidP="00896C94">
      <w:pPr>
        <w:ind w:firstLine="720"/>
        <w:jc w:val="both"/>
      </w:pPr>
      <w:r w:rsidRPr="00D83948">
        <w:t>Priemonei „Kultūros vertybių apsaugos organizavimas“ numatyta 70,0 tūkst. eurų (pridedama 5 lentelė).</w:t>
      </w:r>
      <w:r w:rsidRPr="00F71D84">
        <w:t xml:space="preserve"> </w:t>
      </w:r>
    </w:p>
    <w:p w14:paraId="06343C2F" w14:textId="77777777" w:rsidR="00896C94" w:rsidRPr="00FD08B2" w:rsidRDefault="00896C94" w:rsidP="00896C94">
      <w:pPr>
        <w:ind w:firstLine="720"/>
        <w:jc w:val="both"/>
      </w:pPr>
      <w:r w:rsidRPr="00FD08B2">
        <w:t xml:space="preserve">Pridedamoje </w:t>
      </w:r>
      <w:r>
        <w:t>10 lentelėje nurodytos asignavimų valdytojams numatytos lėšos planuojamam turtui įsigyti ar darbams atlikti.</w:t>
      </w:r>
    </w:p>
    <w:p w14:paraId="1CF58B4D" w14:textId="77777777" w:rsidR="00896C94" w:rsidRDefault="00896C94" w:rsidP="00896C94">
      <w:pPr>
        <w:jc w:val="both"/>
        <w:rPr>
          <w:shd w:val="clear" w:color="auto" w:fill="FFFFFF"/>
        </w:rPr>
      </w:pPr>
    </w:p>
    <w:p w14:paraId="12EDD39B" w14:textId="77777777" w:rsidR="00896C94" w:rsidRPr="00D40D2E" w:rsidRDefault="00896C94" w:rsidP="00896C94">
      <w:pPr>
        <w:ind w:firstLine="720"/>
        <w:jc w:val="both"/>
        <w:rPr>
          <w:b/>
        </w:rPr>
      </w:pPr>
      <w:r w:rsidRPr="00D40D2E">
        <w:rPr>
          <w:b/>
        </w:rPr>
        <w:t>007 programoje</w:t>
      </w:r>
    </w:p>
    <w:p w14:paraId="48DB917D" w14:textId="77777777" w:rsidR="00896C94" w:rsidRPr="00D83948" w:rsidRDefault="00896C94" w:rsidP="00896C94">
      <w:pPr>
        <w:ind w:firstLine="720"/>
        <w:jc w:val="both"/>
      </w:pPr>
      <w:r w:rsidRPr="00D83948">
        <w:t>Priemonėje „Paslaugų ir švietimo pagalbos centro veikla“ – 7,4 tūkst. išeitinei kompensacijai.</w:t>
      </w:r>
    </w:p>
    <w:p w14:paraId="2A693A62" w14:textId="77777777" w:rsidR="00896C94" w:rsidRPr="00D83948" w:rsidRDefault="00896C94" w:rsidP="00896C94">
      <w:pPr>
        <w:ind w:firstLine="720"/>
        <w:jc w:val="both"/>
      </w:pPr>
      <w:r w:rsidRPr="00D83948">
        <w:t>Priemonėje „Priešgaisrinei saugai“ – 6,0 tūkst. – valčiai įsigyti.</w:t>
      </w:r>
    </w:p>
    <w:p w14:paraId="21F19081" w14:textId="77777777" w:rsidR="00896C94" w:rsidRPr="00D83948" w:rsidRDefault="00896C94" w:rsidP="00896C94">
      <w:pPr>
        <w:ind w:firstLine="720"/>
        <w:jc w:val="both"/>
      </w:pPr>
      <w:r w:rsidRPr="00D83948">
        <w:t xml:space="preserve">Priemonėje „Seniūnijų veikla“ – 72,2 tūkst. eurų: 19,4 tūkst. eurų </w:t>
      </w:r>
      <w:proofErr w:type="spellStart"/>
      <w:r w:rsidRPr="00D83948">
        <w:t>Paukštakių</w:t>
      </w:r>
      <w:proofErr w:type="spellEnd"/>
      <w:r w:rsidRPr="00D83948">
        <w:t xml:space="preserve"> seniūnijai, 7,7 tūkst. eurų, Platelių seniūnijai, 32 tūkst. eurų </w:t>
      </w:r>
      <w:proofErr w:type="spellStart"/>
      <w:r w:rsidRPr="00D83948">
        <w:t>Stalgėnų</w:t>
      </w:r>
      <w:proofErr w:type="spellEnd"/>
      <w:r w:rsidRPr="00D83948">
        <w:t xml:space="preserve"> seniūnijai, 0,5 tūkst. eurų </w:t>
      </w:r>
      <w:proofErr w:type="spellStart"/>
      <w:r w:rsidRPr="00D83948">
        <w:t>Šateikių</w:t>
      </w:r>
      <w:proofErr w:type="spellEnd"/>
      <w:r w:rsidRPr="00D83948">
        <w:t xml:space="preserve"> seniūnijai, 3,3 tūkst. eurų Žemaičių Kalvarijos seniūnijai ir 9,3 tūkst. eurų </w:t>
      </w:r>
      <w:proofErr w:type="spellStart"/>
      <w:r w:rsidRPr="00D83948">
        <w:t>Žlibinų</w:t>
      </w:r>
      <w:proofErr w:type="spellEnd"/>
      <w:r w:rsidRPr="00D83948">
        <w:t xml:space="preserve"> seniūnijai, vykdant </w:t>
      </w:r>
      <w:r w:rsidRPr="008C2AFF">
        <w:rPr>
          <w:shd w:val="clear" w:color="auto" w:fill="FFFFFF"/>
        </w:rPr>
        <w:t>Savivaldybės materialiojo ir nematerialiojo turto valdymo, naudojimo ir</w:t>
      </w:r>
      <w:r w:rsidRPr="00AF2840">
        <w:t xml:space="preserve"> </w:t>
      </w:r>
      <w:r w:rsidRPr="008C2AFF">
        <w:rPr>
          <w:shd w:val="clear" w:color="auto" w:fill="FFFFFF"/>
        </w:rPr>
        <w:t>disponavimo juo tvarkos aprašo</w:t>
      </w:r>
      <w:r>
        <w:rPr>
          <w:shd w:val="clear" w:color="auto" w:fill="FFFFFF"/>
        </w:rPr>
        <w:t>, patvirtinto</w:t>
      </w:r>
      <w:r w:rsidRPr="00D83948">
        <w:t xml:space="preserve"> Savivaldybės tarybos </w:t>
      </w:r>
      <w:r>
        <w:t xml:space="preserve">2021 m. sausio 28 d. sprendimu Nr. T1-14 (ir jį keitusiu </w:t>
      </w:r>
      <w:r w:rsidRPr="00D83948">
        <w:t xml:space="preserve">2021 m. rugsėjo 29 d. </w:t>
      </w:r>
      <w:r w:rsidRPr="00AF2840">
        <w:t>sprendim</w:t>
      </w:r>
      <w:r>
        <w:t>u</w:t>
      </w:r>
      <w:r w:rsidRPr="00AF2840">
        <w:t xml:space="preserve"> Nr. T1-233</w:t>
      </w:r>
      <w:r w:rsidRPr="008C2AFF">
        <w:t>), 121 punktą</w:t>
      </w:r>
      <w:r w:rsidRPr="00AF2840">
        <w:t>:</w:t>
      </w:r>
      <w:r w:rsidRPr="00AF2840">
        <w:rPr>
          <w:rStyle w:val="apple-converted-space"/>
        </w:rPr>
        <w:t xml:space="preserve"> </w:t>
      </w:r>
      <w:r w:rsidRPr="00AF2840">
        <w:t>„121. Lėšos, gautos</w:t>
      </w:r>
      <w:r w:rsidRPr="00D83948">
        <w:t xml:space="preserve"> pardavus Savivaldybės nekilnojamąjį turtą, pervedamos į Savivaldybės biudžetą ir naudojamos: 50 proc. – seniūnijos, kurioje buvo parduotas turtas, Strateginiame veiklos plane numatytoms priemonėms įgyvendinti, ir 50 proc. – kitoms Savivaldybės biudžeto reikmėms.“</w:t>
      </w:r>
    </w:p>
    <w:p w14:paraId="4B41629B" w14:textId="77777777" w:rsidR="00896C94" w:rsidRPr="00D83948" w:rsidRDefault="00896C94" w:rsidP="00896C94">
      <w:pPr>
        <w:ind w:firstLine="720"/>
        <w:jc w:val="both"/>
      </w:pPr>
      <w:r w:rsidRPr="00D83948">
        <w:t>Priemonėje „Seniūnijų veikla“ – 51,8 tūkst. eurų numatyta vykdant susitarimą grąžinti kiekvienai seniūnijai 2024 m. surinktas vietinės rinkliavos sumas.</w:t>
      </w:r>
    </w:p>
    <w:p w14:paraId="2670A190" w14:textId="77777777" w:rsidR="00896C94" w:rsidRPr="00D83948" w:rsidRDefault="00896C94" w:rsidP="00896C94">
      <w:pPr>
        <w:ind w:firstLine="720"/>
        <w:jc w:val="both"/>
      </w:pPr>
      <w:r w:rsidRPr="00D83948">
        <w:t xml:space="preserve">Priemonėje „Seniūnijų veikla“ – 42,6 tūkst. eurų numatyta </w:t>
      </w:r>
      <w:proofErr w:type="spellStart"/>
      <w:r w:rsidRPr="00D83948">
        <w:t>seniūnaičių</w:t>
      </w:r>
      <w:proofErr w:type="spellEnd"/>
      <w:r w:rsidRPr="00D83948">
        <w:t xml:space="preserve"> išlaidoms, susijusioms su jų veikla (pridedama 6 lentelė).</w:t>
      </w:r>
    </w:p>
    <w:p w14:paraId="49F2CF34" w14:textId="77777777" w:rsidR="00896C94" w:rsidRPr="004E7620" w:rsidRDefault="00896C94" w:rsidP="00896C94">
      <w:pPr>
        <w:ind w:firstLine="720"/>
        <w:jc w:val="both"/>
      </w:pPr>
      <w:r w:rsidRPr="00A0034B">
        <w:t>Priemonėje „Seniūnijų veikla“ – 180 tūkst. eurų numatyta viešųjų erdvių tvarkymui. Dalis šių lėšų –152,6 tūkst., iš jų: 149,3 tūkst. eurų darbo</w:t>
      </w:r>
      <w:r>
        <w:t xml:space="preserve"> užmokesčiui, s</w:t>
      </w:r>
      <w:r w:rsidRPr="004E7620">
        <w:t>eniūnų</w:t>
      </w:r>
      <w:r>
        <w:t xml:space="preserve"> prašymu perkelta į priemonę „</w:t>
      </w:r>
      <w:r w:rsidRPr="004E7620">
        <w:t>Savivaldybės administracijos veikla</w:t>
      </w:r>
      <w:r>
        <w:t xml:space="preserve">“ viešiesiems darbams atlikti priimtų darbuotojų darbo užmokesčiui ir socialinio draudimo įnašams mokėti. </w:t>
      </w:r>
    </w:p>
    <w:p w14:paraId="0303D915" w14:textId="77777777" w:rsidR="00896C94" w:rsidRPr="00D83948" w:rsidRDefault="00896C94" w:rsidP="00896C94">
      <w:pPr>
        <w:ind w:firstLine="720"/>
        <w:jc w:val="both"/>
      </w:pPr>
      <w:r w:rsidRPr="00D83948">
        <w:t>Priemonėje „Seniūnijų veikla“  – 10 tūkst. eurų Žemaičių Kalvarijos atlaidų išlaidoms.</w:t>
      </w:r>
    </w:p>
    <w:p w14:paraId="45ABB047" w14:textId="77777777" w:rsidR="00896C94" w:rsidRPr="00FD08B2" w:rsidRDefault="00896C94" w:rsidP="00896C94">
      <w:pPr>
        <w:ind w:firstLine="720"/>
        <w:jc w:val="both"/>
      </w:pPr>
      <w:r w:rsidRPr="00D83948">
        <w:t>Pridedamoje 10 lentelėje nurodytos asignavimų valdytojams numatytos lėšos planuojamam turtui įsigyti ar darbams atlikti.</w:t>
      </w:r>
    </w:p>
    <w:p w14:paraId="66966FBB" w14:textId="77777777" w:rsidR="00896C94" w:rsidRDefault="00896C94" w:rsidP="00896C94">
      <w:pPr>
        <w:ind w:firstLine="720"/>
        <w:jc w:val="both"/>
        <w:rPr>
          <w:b/>
        </w:rPr>
      </w:pPr>
    </w:p>
    <w:p w14:paraId="344944E8" w14:textId="77777777" w:rsidR="00896C94" w:rsidRPr="00D83948" w:rsidRDefault="00896C94" w:rsidP="00896C94">
      <w:pPr>
        <w:ind w:firstLine="720"/>
        <w:jc w:val="both"/>
        <w:rPr>
          <w:b/>
        </w:rPr>
      </w:pPr>
      <w:r w:rsidRPr="00D83948">
        <w:rPr>
          <w:b/>
        </w:rPr>
        <w:t>008 programoje</w:t>
      </w:r>
    </w:p>
    <w:p w14:paraId="79E5484D" w14:textId="77777777" w:rsidR="00896C94" w:rsidRPr="00D83948" w:rsidRDefault="00896C94" w:rsidP="00896C94">
      <w:pPr>
        <w:ind w:firstLine="720"/>
        <w:jc w:val="both"/>
      </w:pPr>
      <w:r w:rsidRPr="00D83948">
        <w:t>Priemonei „Savivaldybės infrastruktūros objektų planavimas, remontas ir priežiūra“ numatyta 960 tūkst. eurų (pridedama 7 lentelė).</w:t>
      </w:r>
    </w:p>
    <w:p w14:paraId="6C13B1DF" w14:textId="77777777" w:rsidR="00896C94" w:rsidRPr="00D83948" w:rsidRDefault="00896C94" w:rsidP="00896C94">
      <w:pPr>
        <w:ind w:firstLine="720"/>
        <w:jc w:val="both"/>
      </w:pPr>
      <w:r w:rsidRPr="00D83948">
        <w:t>Priemonei „Savivaldybės infrastruktūros objektų plėtra“ numatyta 588 tūkst. eurų (pridedama 7 lentelė).</w:t>
      </w:r>
    </w:p>
    <w:p w14:paraId="4A9BBA9D" w14:textId="77777777" w:rsidR="00896C94" w:rsidRDefault="00896C94" w:rsidP="00896C94">
      <w:pPr>
        <w:ind w:firstLine="720"/>
        <w:jc w:val="both"/>
      </w:pPr>
      <w:r w:rsidRPr="00D83948">
        <w:lastRenderedPageBreak/>
        <w:t xml:space="preserve">Priemonei „Savivaldybės vietinės reikšmės kelių (gatvių) bei eismo saugumo priemonių plėtra, prisidedant prie darnaus </w:t>
      </w:r>
      <w:proofErr w:type="spellStart"/>
      <w:r w:rsidRPr="00D83948">
        <w:t>judumo</w:t>
      </w:r>
      <w:proofErr w:type="spellEnd"/>
      <w:r w:rsidRPr="00D83948">
        <w:t>“ numatyta 48,0 tūkst. eurų (pridedama 7 lentelė).</w:t>
      </w:r>
    </w:p>
    <w:p w14:paraId="5352E397" w14:textId="77777777" w:rsidR="00896C94" w:rsidRDefault="00896C94" w:rsidP="00896C94">
      <w:pPr>
        <w:ind w:firstLine="720"/>
        <w:jc w:val="both"/>
      </w:pPr>
    </w:p>
    <w:p w14:paraId="2DF1E76E" w14:textId="77777777" w:rsidR="00896C94" w:rsidRPr="00F433D5" w:rsidRDefault="00896C94" w:rsidP="00896C94">
      <w:pPr>
        <w:ind w:firstLine="720"/>
        <w:jc w:val="both"/>
      </w:pPr>
      <w:r w:rsidRPr="00A0034B">
        <w:t>2024 m. ir 2025 m. išlaidų savarankiškosioms funkcijoms palyginimas pagal strateginio veiklos plano priemones pateiktas 12 lentelėje.</w:t>
      </w:r>
    </w:p>
    <w:p w14:paraId="34483D0E" w14:textId="77777777" w:rsidR="00896C94" w:rsidRPr="008D0455" w:rsidRDefault="00896C94" w:rsidP="00896C94">
      <w:pPr>
        <w:ind w:firstLine="720"/>
        <w:jc w:val="both"/>
      </w:pPr>
    </w:p>
    <w:p w14:paraId="525B109C" w14:textId="77777777" w:rsidR="00896C94" w:rsidRPr="00E91D89" w:rsidRDefault="00896C94" w:rsidP="00896C94">
      <w:pPr>
        <w:ind w:firstLine="720"/>
        <w:jc w:val="center"/>
        <w:rPr>
          <w:b/>
        </w:rPr>
      </w:pPr>
      <w:r>
        <w:rPr>
          <w:b/>
        </w:rPr>
        <w:t>Sprendimo</w:t>
      </w:r>
      <w:r w:rsidRPr="00E91D89">
        <w:rPr>
          <w:b/>
        </w:rPr>
        <w:t xml:space="preserve"> 4 priedas</w:t>
      </w:r>
    </w:p>
    <w:p w14:paraId="0A99184D" w14:textId="77777777" w:rsidR="00896C94" w:rsidRPr="00E91D89" w:rsidRDefault="00896C94" w:rsidP="00896C94">
      <w:pPr>
        <w:jc w:val="both"/>
        <w:rPr>
          <w:b/>
        </w:rPr>
      </w:pPr>
    </w:p>
    <w:p w14:paraId="2E45FD78" w14:textId="77777777" w:rsidR="00896C94" w:rsidRPr="004E7620" w:rsidRDefault="00896C94" w:rsidP="00896C94">
      <w:pPr>
        <w:ind w:firstLine="720"/>
        <w:jc w:val="both"/>
      </w:pPr>
      <w:r w:rsidRPr="000E64CE">
        <w:t xml:space="preserve">Valstybinėms funkcijoms vykdyti Savivaldybei skirtos tikslinės dotacijos – 5 704,042 tūkst. eurų, arba </w:t>
      </w:r>
      <w:r>
        <w:t>6,7</w:t>
      </w:r>
      <w:r w:rsidRPr="000E64CE">
        <w:t xml:space="preserve"> % visų biudžeto išlaidų. </w:t>
      </w:r>
      <w:r w:rsidRPr="004E7620">
        <w:t xml:space="preserve">Palyginti su 2024 metų patikslintu planu, dotacijos padidėjo 650,193 tūkst. eurų. 2025 m. ir 2024 m. išlaidų valstybinėms funkcijoms palyginimas pateiktas </w:t>
      </w:r>
      <w:r w:rsidRPr="00A0034B">
        <w:t>pridedamoje</w:t>
      </w:r>
      <w:r>
        <w:t xml:space="preserve"> </w:t>
      </w:r>
      <w:r w:rsidRPr="004E7620">
        <w:t>9 lentelėje.</w:t>
      </w:r>
    </w:p>
    <w:p w14:paraId="4E19A09C" w14:textId="77777777" w:rsidR="00896C94" w:rsidRPr="00125CCD" w:rsidRDefault="00896C94" w:rsidP="00896C94">
      <w:pPr>
        <w:ind w:firstLine="720"/>
        <w:jc w:val="both"/>
      </w:pPr>
      <w:r w:rsidRPr="004E7620">
        <w:t>Savivaldybė 2025 m. vykdys 23 funkcijas. Funkcijai „Koordinuotai teikiamų paslaugų vaikams nuo gimimo iki 18 metų (turintiems didelių ir labai didelių specialiųjų ugdymosi poreikių – iki 21 metų) ir vaiko atstovams koordinavimui finansuoti“ lėšos numatytos prognozuojamos, nes tiksli dotacijos suma dar nežinoma.</w:t>
      </w:r>
      <w:r w:rsidRPr="00125CCD">
        <w:t xml:space="preserve"> </w:t>
      </w:r>
    </w:p>
    <w:p w14:paraId="48336D78" w14:textId="77777777" w:rsidR="00896C94" w:rsidRPr="00125CCD" w:rsidRDefault="00896C94" w:rsidP="00896C94">
      <w:pPr>
        <w:jc w:val="both"/>
      </w:pPr>
    </w:p>
    <w:p w14:paraId="77FB648A" w14:textId="77777777" w:rsidR="00896C94" w:rsidRPr="00125CCD" w:rsidRDefault="00896C94" w:rsidP="00896C94">
      <w:pPr>
        <w:ind w:firstLine="720"/>
        <w:jc w:val="center"/>
      </w:pPr>
      <w:r w:rsidRPr="00125CCD">
        <w:rPr>
          <w:b/>
        </w:rPr>
        <w:t>Sprendimo 5 priedas</w:t>
      </w:r>
      <w:r w:rsidRPr="00125CCD">
        <w:t xml:space="preserve"> </w:t>
      </w:r>
    </w:p>
    <w:p w14:paraId="024CFB12" w14:textId="77777777" w:rsidR="00896C94" w:rsidRPr="00125CCD" w:rsidRDefault="00896C94" w:rsidP="00896C94">
      <w:pPr>
        <w:ind w:left="360"/>
        <w:jc w:val="center"/>
      </w:pPr>
      <w:r w:rsidRPr="00125CCD">
        <w:t xml:space="preserve">     </w:t>
      </w:r>
    </w:p>
    <w:p w14:paraId="5E489B9B" w14:textId="77777777" w:rsidR="00896C94" w:rsidRDefault="00896C94" w:rsidP="00896C94">
      <w:pPr>
        <w:ind w:firstLine="720"/>
        <w:jc w:val="both"/>
      </w:pPr>
      <w:r w:rsidRPr="000E64CE">
        <w:t>Ugdymo reikmėms finansuoti numatyta 19 119,3 tūkst. eurų, arba</w:t>
      </w:r>
      <w:r>
        <w:t xml:space="preserve"> 22,4</w:t>
      </w:r>
      <w:r w:rsidRPr="000E64CE">
        <w:t xml:space="preserve"> % visų biudžeto išlaidų, ir yra 3 226,1 tūkst. eurų daugiau nei buvo patvirtinta 2024 metų pradžioje</w:t>
      </w:r>
      <w:r>
        <w:t>,</w:t>
      </w:r>
      <w:r w:rsidRPr="000E64CE">
        <w:t xml:space="preserve"> arba 2 162,7 tūkst. eurų daugiau negu buvo gauta 2024  metais.</w:t>
      </w:r>
      <w:r w:rsidRPr="00125CCD">
        <w:t xml:space="preserve"> </w:t>
      </w:r>
    </w:p>
    <w:p w14:paraId="228680C0" w14:textId="77777777" w:rsidR="00896C94" w:rsidRPr="00125CCD" w:rsidRDefault="00896C94" w:rsidP="00896C94">
      <w:pPr>
        <w:rPr>
          <w:b/>
        </w:rPr>
      </w:pPr>
    </w:p>
    <w:p w14:paraId="1D05FE66" w14:textId="77777777" w:rsidR="00896C94" w:rsidRPr="00125CCD" w:rsidRDefault="00896C94" w:rsidP="00896C94">
      <w:pPr>
        <w:ind w:firstLine="720"/>
        <w:jc w:val="center"/>
        <w:rPr>
          <w:b/>
        </w:rPr>
      </w:pPr>
      <w:r w:rsidRPr="00125CCD">
        <w:rPr>
          <w:b/>
        </w:rPr>
        <w:t>Sprendimo 6 priedas</w:t>
      </w:r>
    </w:p>
    <w:p w14:paraId="09FD4ED3" w14:textId="77777777" w:rsidR="00896C94" w:rsidRPr="00125CCD" w:rsidRDefault="00896C94" w:rsidP="00896C94">
      <w:pPr>
        <w:jc w:val="center"/>
        <w:rPr>
          <w:b/>
        </w:rPr>
      </w:pPr>
    </w:p>
    <w:p w14:paraId="55C597DE" w14:textId="77777777" w:rsidR="00896C94" w:rsidRDefault="00896C94" w:rsidP="00896C94">
      <w:pPr>
        <w:ind w:firstLine="720"/>
        <w:jc w:val="both"/>
      </w:pPr>
      <w:r w:rsidRPr="00B83E2D">
        <w:t xml:space="preserve">Kitos dotacijos – </w:t>
      </w:r>
      <w:r>
        <w:t>10 278,356</w:t>
      </w:r>
      <w:r w:rsidRPr="00B83E2D">
        <w:t xml:space="preserve"> tūkst. eurų, arba </w:t>
      </w:r>
      <w:r>
        <w:t>12,1</w:t>
      </w:r>
      <w:r w:rsidRPr="00B83E2D">
        <w:t xml:space="preserve"> procentų visų biudžeto išlaidų</w:t>
      </w:r>
      <w:r>
        <w:t xml:space="preserve">, </w:t>
      </w:r>
      <w:r w:rsidRPr="000E64CE">
        <w:t xml:space="preserve">ir yra </w:t>
      </w:r>
      <w:r>
        <w:t>5 883,2</w:t>
      </w:r>
      <w:r w:rsidRPr="000E64CE">
        <w:t xml:space="preserve"> tūkst. eurų daugiau nei buvo patvirtinta 2024 metų pradžioje</w:t>
      </w:r>
      <w:r>
        <w:t>.</w:t>
      </w:r>
    </w:p>
    <w:p w14:paraId="186007BA" w14:textId="77777777" w:rsidR="00896C94" w:rsidRPr="00B83E2D" w:rsidRDefault="00896C94" w:rsidP="00896C94">
      <w:pPr>
        <w:ind w:firstLine="720"/>
        <w:jc w:val="both"/>
      </w:pPr>
      <w:r>
        <w:t xml:space="preserve">Asignavimai numatyti pagal </w:t>
      </w:r>
      <w:r w:rsidRPr="0059570C">
        <w:t>valstybės institucijų ir įstaigų teisės aktais</w:t>
      </w:r>
      <w:r>
        <w:t xml:space="preserve"> Plungės rajono s</w:t>
      </w:r>
      <w:r w:rsidRPr="0059570C">
        <w:t>avivaldybei patvirtintas valstybės biudžeto specialiųjų tikslinių dotacijų ir kitų dotacijų sumas</w:t>
      </w:r>
      <w:r>
        <w:t>.</w:t>
      </w:r>
    </w:p>
    <w:p w14:paraId="37152983" w14:textId="77777777" w:rsidR="00896C94" w:rsidRPr="00B83E2D" w:rsidRDefault="00896C94" w:rsidP="00896C94">
      <w:pPr>
        <w:ind w:firstLine="720"/>
        <w:jc w:val="both"/>
      </w:pPr>
      <w:r w:rsidRPr="00B83E2D">
        <w:t xml:space="preserve">Prognozuojama, kad Savivaldybei bus skirta </w:t>
      </w:r>
      <w:r>
        <w:t>95 tūkst. eurų dotacijų</w:t>
      </w:r>
      <w:r w:rsidRPr="00B83E2D">
        <w:t xml:space="preserve"> išmokoms</w:t>
      </w:r>
      <w:r>
        <w:t>,</w:t>
      </w:r>
      <w:r w:rsidRPr="00B83E2D">
        <w:t xml:space="preserve"> kompensacijoms</w:t>
      </w:r>
      <w:r>
        <w:t>,</w:t>
      </w:r>
      <w:r w:rsidRPr="00B83E2D">
        <w:t xml:space="preserve"> </w:t>
      </w:r>
      <w:r>
        <w:t>išlaikymui</w:t>
      </w:r>
      <w:r w:rsidRPr="00B83E2D">
        <w:t xml:space="preserve"> apmokėti </w:t>
      </w:r>
      <w:r>
        <w:t>ir kt.</w:t>
      </w:r>
      <w:r w:rsidRPr="00B83E2D">
        <w:t xml:space="preserve"> </w:t>
      </w:r>
      <w:r>
        <w:t xml:space="preserve">išlaidoms </w:t>
      </w:r>
      <w:r w:rsidRPr="00B83E2D">
        <w:t>užsieniečiams, pasitraukusiems iš Ukrainos dėl Rusijos Federacijos karinės agresijos,</w:t>
      </w:r>
      <w:r>
        <w:t xml:space="preserve"> asignavimai numatyti</w:t>
      </w:r>
      <w:r w:rsidRPr="00B83E2D">
        <w:t xml:space="preserve"> priemonėje „Socialinės paramos organizavimas užsieniečių integracijai“</w:t>
      </w:r>
      <w:r>
        <w:t>.</w:t>
      </w:r>
    </w:p>
    <w:p w14:paraId="41E6503F" w14:textId="77777777" w:rsidR="00896C94" w:rsidRPr="00B83E2D" w:rsidRDefault="00896C94" w:rsidP="00896C94">
      <w:pPr>
        <w:ind w:firstLine="720"/>
        <w:jc w:val="both"/>
      </w:pPr>
      <w:r w:rsidRPr="005875E4">
        <w:t>5</w:t>
      </w:r>
      <w:r>
        <w:t> </w:t>
      </w:r>
      <w:r w:rsidRPr="005875E4">
        <w:t>50</w:t>
      </w:r>
      <w:r>
        <w:t>6,8</w:t>
      </w:r>
      <w:r w:rsidRPr="005875E4">
        <w:t xml:space="preserve"> </w:t>
      </w:r>
      <w:r w:rsidRPr="00B83E2D">
        <w:t xml:space="preserve"> tūkst. eurų ES lėšų numatyta </w:t>
      </w:r>
      <w:r>
        <w:t xml:space="preserve">002 programos </w:t>
      </w:r>
      <w:r w:rsidRPr="00B83E2D">
        <w:t>priemonėms</w:t>
      </w:r>
      <w:r>
        <w:t xml:space="preserve"> (pridedama 1 lentelė).</w:t>
      </w:r>
      <w:r w:rsidRPr="00B83E2D">
        <w:t xml:space="preserve"> </w:t>
      </w:r>
      <w:bookmarkStart w:id="3" w:name="_Hlk124280753"/>
    </w:p>
    <w:bookmarkEnd w:id="3"/>
    <w:p w14:paraId="3BA14991" w14:textId="77777777" w:rsidR="00896C94" w:rsidRPr="00E11140" w:rsidRDefault="00896C94" w:rsidP="00896C94">
      <w:pPr>
        <w:ind w:firstLine="720"/>
        <w:jc w:val="both"/>
      </w:pPr>
      <w:r w:rsidRPr="00B83E2D">
        <w:t xml:space="preserve">Dar nėra visos informacijos apie ministerijų patvirtintas lėšas Plungės rajono savivaldybės investicijų projektams vykdyti. Savivaldybės biudžetas </w:t>
      </w:r>
      <w:r w:rsidRPr="00AF2840">
        <w:t xml:space="preserve">bus tikslinamas </w:t>
      </w:r>
      <w:r>
        <w:t xml:space="preserve">per </w:t>
      </w:r>
      <w:r w:rsidRPr="00AF2840">
        <w:t>met</w:t>
      </w:r>
      <w:r>
        <w:t>us</w:t>
      </w:r>
      <w:r w:rsidRPr="00E11140">
        <w:t>, kai ministerijos paskirstys lėšas savivaldybių projektams finansuoti.</w:t>
      </w:r>
    </w:p>
    <w:p w14:paraId="359020DC" w14:textId="77777777" w:rsidR="00896C94" w:rsidRPr="00E91D89" w:rsidRDefault="00896C94" w:rsidP="00896C94">
      <w:pPr>
        <w:ind w:firstLine="720"/>
        <w:jc w:val="both"/>
      </w:pPr>
      <w:r w:rsidRPr="00E11140">
        <w:t>Prognozuojam</w:t>
      </w:r>
      <w:r w:rsidRPr="008C2AFF">
        <w:t>a</w:t>
      </w:r>
      <w:r w:rsidRPr="00AF2840">
        <w:t>, k</w:t>
      </w:r>
      <w:r w:rsidRPr="008C2AFF">
        <w:t>ad</w:t>
      </w:r>
      <w:r w:rsidRPr="00AF2840">
        <w:t xml:space="preserve"> bus gauta 2 400 tūkst. eurų dotacija S</w:t>
      </w:r>
      <w:r w:rsidRPr="00E11140">
        <w:t xml:space="preserve">avivaldybės vietinės reikšmės keliams (gatvėms) tiesti, taisyti, prižiūrėti ir saugaus eismo sąlygoms užtikrinti, biudžetas bus tikslinamas </w:t>
      </w:r>
      <w:r>
        <w:t>per metus</w:t>
      </w:r>
      <w:r w:rsidRPr="00E11140">
        <w:t>.</w:t>
      </w:r>
    </w:p>
    <w:p w14:paraId="754961F3" w14:textId="77777777" w:rsidR="00896C94" w:rsidRDefault="00896C94" w:rsidP="00896C94">
      <w:pPr>
        <w:jc w:val="center"/>
        <w:rPr>
          <w:b/>
        </w:rPr>
      </w:pPr>
    </w:p>
    <w:p w14:paraId="1B3F92CD" w14:textId="77777777" w:rsidR="00896C94" w:rsidRPr="00E91D89" w:rsidRDefault="00896C94" w:rsidP="00896C94">
      <w:pPr>
        <w:ind w:firstLine="720"/>
        <w:jc w:val="center"/>
        <w:rPr>
          <w:b/>
        </w:rPr>
      </w:pPr>
      <w:r w:rsidRPr="00E91D89">
        <w:rPr>
          <w:b/>
        </w:rPr>
        <w:t>Sprendimo 7 priedas</w:t>
      </w:r>
    </w:p>
    <w:p w14:paraId="70EF8F1F" w14:textId="77777777" w:rsidR="00896C94" w:rsidRPr="00E91D89" w:rsidRDefault="00896C94" w:rsidP="00896C94">
      <w:pPr>
        <w:ind w:firstLine="360"/>
        <w:jc w:val="both"/>
      </w:pPr>
      <w:r w:rsidRPr="00E91D89">
        <w:t xml:space="preserve">     </w:t>
      </w:r>
    </w:p>
    <w:p w14:paraId="3152917F" w14:textId="77777777" w:rsidR="00896C94" w:rsidRPr="00B709B8" w:rsidRDefault="00896C94" w:rsidP="00896C94">
      <w:pPr>
        <w:ind w:firstLine="720"/>
        <w:jc w:val="both"/>
        <w:rPr>
          <w:b/>
        </w:rPr>
      </w:pPr>
      <w:r w:rsidRPr="00B709B8">
        <w:rPr>
          <w:lang w:bidi="my-MM"/>
        </w:rPr>
        <w:t xml:space="preserve">Savivaldybės biudžetinių įstaigų planuojamų gauti pajamų paskirstymas. Iš viso – 2 457,7 tūkst. eurų, arba 2,9 % biudžeto išlaidų. </w:t>
      </w:r>
    </w:p>
    <w:p w14:paraId="47A48B14" w14:textId="77777777" w:rsidR="00896C94" w:rsidRPr="00B709B8" w:rsidRDefault="00896C94" w:rsidP="00896C94">
      <w:pPr>
        <w:jc w:val="center"/>
        <w:rPr>
          <w:b/>
        </w:rPr>
      </w:pPr>
    </w:p>
    <w:p w14:paraId="0E786538" w14:textId="77777777" w:rsidR="00896C94" w:rsidRPr="00B709B8" w:rsidRDefault="00896C94" w:rsidP="00896C94">
      <w:pPr>
        <w:ind w:firstLine="720"/>
        <w:jc w:val="center"/>
        <w:rPr>
          <w:b/>
        </w:rPr>
      </w:pPr>
      <w:r w:rsidRPr="00B709B8">
        <w:rPr>
          <w:b/>
        </w:rPr>
        <w:t>Sprendimo 8 priedas</w:t>
      </w:r>
    </w:p>
    <w:p w14:paraId="3BCFDED9" w14:textId="77777777" w:rsidR="00896C94" w:rsidRPr="00B709B8" w:rsidRDefault="00896C94" w:rsidP="00896C94">
      <w:pPr>
        <w:jc w:val="both"/>
      </w:pPr>
      <w:r w:rsidRPr="00B709B8">
        <w:t xml:space="preserve">           </w:t>
      </w:r>
    </w:p>
    <w:p w14:paraId="30A50BF1" w14:textId="77777777" w:rsidR="00896C94" w:rsidRPr="00B709B8" w:rsidRDefault="00896C94" w:rsidP="00896C94">
      <w:pPr>
        <w:ind w:firstLine="720"/>
        <w:jc w:val="both"/>
        <w:rPr>
          <w:lang w:bidi="my-MM"/>
        </w:rPr>
      </w:pPr>
      <w:r w:rsidRPr="00B709B8">
        <w:t xml:space="preserve">Šiame priede nurodyta, kaip paskirstomi 2024 metais nepanaudotų biudžeto lėšų likučiai. </w:t>
      </w:r>
      <w:r w:rsidRPr="00B709B8">
        <w:rPr>
          <w:lang w:bidi="my-MM"/>
        </w:rPr>
        <w:t>Iš viso – 3 292,5</w:t>
      </w:r>
      <w:r w:rsidRPr="00B709B8">
        <w:t xml:space="preserve"> </w:t>
      </w:r>
      <w:r w:rsidRPr="00B709B8">
        <w:rPr>
          <w:lang w:bidi="my-MM"/>
        </w:rPr>
        <w:t xml:space="preserve">tūkst. eurų, arba 3,9 % biudžeto išlaidų. </w:t>
      </w:r>
    </w:p>
    <w:p w14:paraId="46C7DF9D" w14:textId="77777777" w:rsidR="00896C94" w:rsidRPr="00B709B8" w:rsidRDefault="00896C94" w:rsidP="00896C94">
      <w:pPr>
        <w:ind w:firstLine="720"/>
        <w:jc w:val="both"/>
      </w:pPr>
    </w:p>
    <w:p w14:paraId="7CDA5350" w14:textId="77777777" w:rsidR="00896C94" w:rsidRPr="00B709B8" w:rsidRDefault="00896C94" w:rsidP="00896C94">
      <w:pPr>
        <w:ind w:firstLine="720"/>
        <w:jc w:val="center"/>
      </w:pPr>
      <w:r w:rsidRPr="00B709B8">
        <w:rPr>
          <w:b/>
        </w:rPr>
        <w:t>Sprendimo 9 priedas</w:t>
      </w:r>
    </w:p>
    <w:p w14:paraId="5EBB16A0" w14:textId="77777777" w:rsidR="00896C94" w:rsidRPr="00B709B8" w:rsidRDefault="00896C94" w:rsidP="00896C94">
      <w:pPr>
        <w:jc w:val="both"/>
      </w:pPr>
    </w:p>
    <w:p w14:paraId="4A5FEDFD" w14:textId="77777777" w:rsidR="00896C94" w:rsidRPr="00B709B8" w:rsidRDefault="00896C94" w:rsidP="00896C94">
      <w:pPr>
        <w:ind w:firstLine="720"/>
        <w:jc w:val="both"/>
      </w:pPr>
      <w:r w:rsidRPr="00B709B8">
        <w:t xml:space="preserve">Išlaidų paskirstymas pagal programas.       </w:t>
      </w:r>
    </w:p>
    <w:p w14:paraId="5D39D208" w14:textId="77777777" w:rsidR="00896C94" w:rsidRPr="00E91D89" w:rsidRDefault="00896C94" w:rsidP="00896C94">
      <w:pPr>
        <w:ind w:firstLine="720"/>
        <w:jc w:val="both"/>
      </w:pPr>
      <w:r w:rsidRPr="00B709B8">
        <w:t>2025 m. biudžeto projektas parengtas pagal asignavimų valdytojus ir pagal programas, numatytas Plungės rajono savivaldybės 2025–2027 m. strateginiame veiklos plane.</w:t>
      </w:r>
      <w:r w:rsidRPr="00E91D89">
        <w:t xml:space="preserve"> </w:t>
      </w:r>
    </w:p>
    <w:p w14:paraId="0E3B75EB" w14:textId="77777777" w:rsidR="00896C94" w:rsidRPr="00E91D89" w:rsidRDefault="00896C94" w:rsidP="00896C94">
      <w:pPr>
        <w:ind w:firstLine="720"/>
        <w:jc w:val="both"/>
      </w:pPr>
    </w:p>
    <w:p w14:paraId="1A277943" w14:textId="77777777" w:rsidR="00896C94" w:rsidRPr="006B0A1C" w:rsidRDefault="00896C94" w:rsidP="00896C94">
      <w:pPr>
        <w:ind w:firstLine="720"/>
        <w:jc w:val="both"/>
        <w:rPr>
          <w:b/>
        </w:rPr>
      </w:pPr>
      <w:r w:rsidRPr="00684DCC">
        <w:rPr>
          <w:b/>
        </w:rPr>
        <w:t>12.</w:t>
      </w:r>
      <w:r>
        <w:t xml:space="preserve"> </w:t>
      </w:r>
      <w:r w:rsidRPr="009F3DBF">
        <w:rPr>
          <w:b/>
        </w:rPr>
        <w:t>Numatomo teisinio reguliavimo poveikio vertinimas</w:t>
      </w:r>
      <w:r>
        <w:rPr>
          <w:b/>
        </w:rPr>
        <w:t xml:space="preserve"> </w:t>
      </w:r>
      <w:r w:rsidRPr="009F3DBF">
        <w:rPr>
          <w:b/>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2835"/>
      </w:tblGrid>
      <w:tr w:rsidR="00896C94" w:rsidRPr="007D4B69" w14:paraId="036AF323" w14:textId="77777777" w:rsidTr="004E488D">
        <w:trPr>
          <w:trHeight w:val="285"/>
        </w:trPr>
        <w:tc>
          <w:tcPr>
            <w:tcW w:w="3118" w:type="dxa"/>
            <w:vMerge w:val="restart"/>
            <w:tcBorders>
              <w:top w:val="single" w:sz="4" w:space="0" w:color="000000"/>
              <w:left w:val="single" w:sz="4" w:space="0" w:color="000000"/>
              <w:bottom w:val="single" w:sz="4" w:space="0" w:color="000000"/>
              <w:right w:val="single" w:sz="4" w:space="0" w:color="000000"/>
            </w:tcBorders>
            <w:vAlign w:val="center"/>
          </w:tcPr>
          <w:p w14:paraId="7763BE5A" w14:textId="77777777" w:rsidR="00896C94" w:rsidRPr="007D4B69" w:rsidRDefault="00896C94" w:rsidP="004E488D">
            <w:pPr>
              <w:widowControl w:val="0"/>
              <w:jc w:val="center"/>
              <w:rPr>
                <w:rFonts w:eastAsia="Lucida Sans Unicode"/>
                <w:b/>
                <w:kern w:val="1"/>
                <w:lang w:bidi="lo-LA"/>
              </w:rPr>
            </w:pPr>
            <w:r w:rsidRPr="007D4B69">
              <w:rPr>
                <w:rFonts w:eastAsia="Lucida Sans Unicode"/>
                <w:b/>
                <w:kern w:val="1"/>
              </w:rPr>
              <w:t>Sritys</w:t>
            </w:r>
          </w:p>
        </w:tc>
        <w:tc>
          <w:tcPr>
            <w:tcW w:w="5812" w:type="dxa"/>
            <w:gridSpan w:val="2"/>
            <w:tcBorders>
              <w:top w:val="single" w:sz="4" w:space="0" w:color="000000"/>
              <w:left w:val="single" w:sz="4" w:space="0" w:color="000000"/>
              <w:bottom w:val="single" w:sz="4" w:space="0" w:color="auto"/>
              <w:right w:val="single" w:sz="4" w:space="0" w:color="000000"/>
            </w:tcBorders>
          </w:tcPr>
          <w:p w14:paraId="488A79AE" w14:textId="77777777" w:rsidR="00896C94" w:rsidRPr="007D4B69" w:rsidRDefault="00896C94" w:rsidP="004E488D">
            <w:pPr>
              <w:widowControl w:val="0"/>
              <w:jc w:val="center"/>
              <w:rPr>
                <w:rFonts w:eastAsia="Lucida Sans Unicode"/>
                <w:b/>
                <w:bCs/>
                <w:kern w:val="1"/>
              </w:rPr>
            </w:pPr>
            <w:r w:rsidRPr="007D4B69">
              <w:rPr>
                <w:rFonts w:eastAsia="Lucida Sans Unicode"/>
                <w:b/>
                <w:bCs/>
                <w:kern w:val="1"/>
              </w:rPr>
              <w:t>Numatomo teisinio reguliavimo poveikio vertinimo rezultatai</w:t>
            </w:r>
          </w:p>
        </w:tc>
      </w:tr>
      <w:tr w:rsidR="00896C94" w:rsidRPr="007D4B69" w14:paraId="52E9E671" w14:textId="77777777" w:rsidTr="004E488D">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tcPr>
          <w:p w14:paraId="38FE40E9" w14:textId="77777777" w:rsidR="00896C94" w:rsidRPr="007D4B69" w:rsidRDefault="00896C94" w:rsidP="004E488D">
            <w:pPr>
              <w:widowControl w:val="0"/>
              <w:rPr>
                <w:rFonts w:eastAsia="Lucida Sans Unicode"/>
                <w:b/>
                <w:kern w:val="1"/>
                <w:lang w:bidi="lo-LA"/>
              </w:rPr>
            </w:pPr>
          </w:p>
        </w:tc>
        <w:tc>
          <w:tcPr>
            <w:tcW w:w="2977" w:type="dxa"/>
            <w:tcBorders>
              <w:top w:val="single" w:sz="4" w:space="0" w:color="auto"/>
              <w:left w:val="single" w:sz="4" w:space="0" w:color="000000"/>
              <w:bottom w:val="single" w:sz="4" w:space="0" w:color="000000"/>
              <w:right w:val="single" w:sz="4" w:space="0" w:color="000000"/>
            </w:tcBorders>
          </w:tcPr>
          <w:p w14:paraId="0D0CF128" w14:textId="77777777" w:rsidR="00896C94" w:rsidRPr="007D4B69" w:rsidRDefault="00896C94" w:rsidP="004E488D">
            <w:pPr>
              <w:widowControl w:val="0"/>
              <w:jc w:val="center"/>
              <w:rPr>
                <w:rFonts w:eastAsia="Lucida Sans Unicode"/>
                <w:b/>
                <w:kern w:val="1"/>
              </w:rPr>
            </w:pPr>
            <w:r w:rsidRPr="007D4B69">
              <w:rPr>
                <w:rFonts w:eastAsia="Lucida Sans Unicode"/>
                <w:b/>
                <w:kern w:val="1"/>
              </w:rPr>
              <w:t>Teigiamas poveikis</w:t>
            </w:r>
          </w:p>
        </w:tc>
        <w:tc>
          <w:tcPr>
            <w:tcW w:w="2835" w:type="dxa"/>
            <w:tcBorders>
              <w:top w:val="single" w:sz="4" w:space="0" w:color="auto"/>
              <w:left w:val="single" w:sz="4" w:space="0" w:color="000000"/>
              <w:bottom w:val="single" w:sz="4" w:space="0" w:color="000000"/>
              <w:right w:val="single" w:sz="4" w:space="0" w:color="000000"/>
            </w:tcBorders>
          </w:tcPr>
          <w:p w14:paraId="448C3C16" w14:textId="77777777" w:rsidR="00896C94" w:rsidRPr="007D4B69" w:rsidRDefault="00896C94" w:rsidP="004E488D">
            <w:pPr>
              <w:widowControl w:val="0"/>
              <w:jc w:val="center"/>
              <w:rPr>
                <w:rFonts w:eastAsia="Lucida Sans Unicode"/>
                <w:b/>
                <w:kern w:val="1"/>
                <w:lang w:bidi="lo-LA"/>
              </w:rPr>
            </w:pPr>
            <w:r w:rsidRPr="007D4B69">
              <w:rPr>
                <w:rFonts w:eastAsia="Lucida Sans Unicode"/>
                <w:b/>
                <w:kern w:val="1"/>
              </w:rPr>
              <w:t>Neigiamas poveikis</w:t>
            </w:r>
          </w:p>
        </w:tc>
      </w:tr>
      <w:tr w:rsidR="00896C94" w:rsidRPr="007D4B69" w14:paraId="1F427061"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723A5DB5"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Ekonomikai</w:t>
            </w:r>
          </w:p>
        </w:tc>
        <w:tc>
          <w:tcPr>
            <w:tcW w:w="2977" w:type="dxa"/>
            <w:tcBorders>
              <w:top w:val="single" w:sz="4" w:space="0" w:color="000000"/>
              <w:left w:val="single" w:sz="4" w:space="0" w:color="000000"/>
              <w:bottom w:val="single" w:sz="4" w:space="0" w:color="000000"/>
              <w:right w:val="single" w:sz="4" w:space="0" w:color="000000"/>
            </w:tcBorders>
          </w:tcPr>
          <w:p w14:paraId="4429CEBB"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12ECBE05" w14:textId="77777777" w:rsidR="00896C94" w:rsidRPr="007D4B69" w:rsidRDefault="00896C94" w:rsidP="004E488D">
            <w:pPr>
              <w:widowControl w:val="0"/>
              <w:rPr>
                <w:rFonts w:eastAsia="Lucida Sans Unicode"/>
                <w:i/>
                <w:kern w:val="1"/>
                <w:lang w:bidi="lo-LA"/>
              </w:rPr>
            </w:pPr>
          </w:p>
        </w:tc>
      </w:tr>
      <w:tr w:rsidR="00896C94" w:rsidRPr="007D4B69" w14:paraId="26826505"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52DDF34F"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Finansams</w:t>
            </w:r>
          </w:p>
        </w:tc>
        <w:tc>
          <w:tcPr>
            <w:tcW w:w="2977" w:type="dxa"/>
            <w:tcBorders>
              <w:top w:val="single" w:sz="4" w:space="0" w:color="000000"/>
              <w:left w:val="single" w:sz="4" w:space="0" w:color="000000"/>
              <w:bottom w:val="single" w:sz="4" w:space="0" w:color="000000"/>
              <w:right w:val="single" w:sz="4" w:space="0" w:color="000000"/>
            </w:tcBorders>
          </w:tcPr>
          <w:p w14:paraId="27CBEEC6"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5593E9EF" w14:textId="77777777" w:rsidR="00896C94" w:rsidRPr="007D4B69" w:rsidRDefault="00896C94" w:rsidP="004E488D">
            <w:pPr>
              <w:widowControl w:val="0"/>
              <w:rPr>
                <w:rFonts w:eastAsia="Lucida Sans Unicode"/>
                <w:i/>
                <w:kern w:val="1"/>
                <w:lang w:bidi="lo-LA"/>
              </w:rPr>
            </w:pPr>
          </w:p>
        </w:tc>
      </w:tr>
      <w:tr w:rsidR="00896C94" w:rsidRPr="007D4B69" w14:paraId="1A1A4265"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736A3992"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Socialinei aplinkai</w:t>
            </w:r>
          </w:p>
        </w:tc>
        <w:tc>
          <w:tcPr>
            <w:tcW w:w="2977" w:type="dxa"/>
            <w:tcBorders>
              <w:top w:val="single" w:sz="4" w:space="0" w:color="000000"/>
              <w:left w:val="single" w:sz="4" w:space="0" w:color="000000"/>
              <w:bottom w:val="single" w:sz="4" w:space="0" w:color="000000"/>
              <w:right w:val="single" w:sz="4" w:space="0" w:color="000000"/>
            </w:tcBorders>
          </w:tcPr>
          <w:p w14:paraId="4D2F7E30"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3208E3DC" w14:textId="77777777" w:rsidR="00896C94" w:rsidRPr="007D4B69" w:rsidRDefault="00896C94" w:rsidP="004E488D">
            <w:pPr>
              <w:widowControl w:val="0"/>
              <w:rPr>
                <w:rFonts w:eastAsia="Lucida Sans Unicode"/>
                <w:i/>
                <w:kern w:val="1"/>
                <w:lang w:bidi="lo-LA"/>
              </w:rPr>
            </w:pPr>
          </w:p>
        </w:tc>
      </w:tr>
      <w:tr w:rsidR="00896C94" w:rsidRPr="007D4B69" w14:paraId="1188A889"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7C71DD80"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Viešajam administravimui</w:t>
            </w:r>
          </w:p>
        </w:tc>
        <w:tc>
          <w:tcPr>
            <w:tcW w:w="2977" w:type="dxa"/>
            <w:tcBorders>
              <w:top w:val="single" w:sz="4" w:space="0" w:color="000000"/>
              <w:left w:val="single" w:sz="4" w:space="0" w:color="000000"/>
              <w:bottom w:val="single" w:sz="4" w:space="0" w:color="000000"/>
              <w:right w:val="single" w:sz="4" w:space="0" w:color="000000"/>
            </w:tcBorders>
          </w:tcPr>
          <w:p w14:paraId="374B7C46"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65EB5E2C" w14:textId="77777777" w:rsidR="00896C94" w:rsidRPr="007D4B69" w:rsidRDefault="00896C94" w:rsidP="004E488D">
            <w:pPr>
              <w:widowControl w:val="0"/>
              <w:rPr>
                <w:rFonts w:eastAsia="Lucida Sans Unicode"/>
                <w:i/>
                <w:kern w:val="1"/>
                <w:lang w:bidi="lo-LA"/>
              </w:rPr>
            </w:pPr>
          </w:p>
        </w:tc>
      </w:tr>
      <w:tr w:rsidR="00896C94" w:rsidRPr="007D4B69" w14:paraId="57E9C23F"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42B64E7C"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Teisinei sistemai</w:t>
            </w:r>
          </w:p>
        </w:tc>
        <w:tc>
          <w:tcPr>
            <w:tcW w:w="2977" w:type="dxa"/>
            <w:tcBorders>
              <w:top w:val="single" w:sz="4" w:space="0" w:color="000000"/>
              <w:left w:val="single" w:sz="4" w:space="0" w:color="000000"/>
              <w:bottom w:val="single" w:sz="4" w:space="0" w:color="000000"/>
              <w:right w:val="single" w:sz="4" w:space="0" w:color="000000"/>
            </w:tcBorders>
          </w:tcPr>
          <w:p w14:paraId="66EDC628"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4AD7E7F0" w14:textId="77777777" w:rsidR="00896C94" w:rsidRPr="007D4B69" w:rsidRDefault="00896C94" w:rsidP="004E488D">
            <w:pPr>
              <w:widowControl w:val="0"/>
              <w:rPr>
                <w:rFonts w:eastAsia="Lucida Sans Unicode"/>
                <w:i/>
                <w:kern w:val="1"/>
                <w:lang w:bidi="lo-LA"/>
              </w:rPr>
            </w:pPr>
          </w:p>
        </w:tc>
      </w:tr>
      <w:tr w:rsidR="00896C94" w:rsidRPr="007D4B69" w14:paraId="4353750A"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3DCDBF7B"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Kriminogeninei situacijai</w:t>
            </w:r>
          </w:p>
        </w:tc>
        <w:tc>
          <w:tcPr>
            <w:tcW w:w="2977" w:type="dxa"/>
            <w:tcBorders>
              <w:top w:val="single" w:sz="4" w:space="0" w:color="000000"/>
              <w:left w:val="single" w:sz="4" w:space="0" w:color="000000"/>
              <w:bottom w:val="single" w:sz="4" w:space="0" w:color="000000"/>
              <w:right w:val="single" w:sz="4" w:space="0" w:color="000000"/>
            </w:tcBorders>
          </w:tcPr>
          <w:p w14:paraId="1937AE4C"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08266092" w14:textId="77777777" w:rsidR="00896C94" w:rsidRPr="007D4B69" w:rsidRDefault="00896C94" w:rsidP="004E488D">
            <w:pPr>
              <w:widowControl w:val="0"/>
              <w:rPr>
                <w:rFonts w:eastAsia="Lucida Sans Unicode"/>
                <w:i/>
                <w:kern w:val="1"/>
                <w:lang w:bidi="lo-LA"/>
              </w:rPr>
            </w:pPr>
          </w:p>
        </w:tc>
      </w:tr>
      <w:tr w:rsidR="00896C94" w:rsidRPr="007D4B69" w14:paraId="0C3D6E0D"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73BDDCB8"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Aplinkai</w:t>
            </w:r>
          </w:p>
        </w:tc>
        <w:tc>
          <w:tcPr>
            <w:tcW w:w="2977" w:type="dxa"/>
            <w:tcBorders>
              <w:top w:val="single" w:sz="4" w:space="0" w:color="000000"/>
              <w:left w:val="single" w:sz="4" w:space="0" w:color="000000"/>
              <w:bottom w:val="single" w:sz="4" w:space="0" w:color="000000"/>
              <w:right w:val="single" w:sz="4" w:space="0" w:color="000000"/>
            </w:tcBorders>
          </w:tcPr>
          <w:p w14:paraId="55C961C0"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29B7D399" w14:textId="77777777" w:rsidR="00896C94" w:rsidRPr="007D4B69" w:rsidRDefault="00896C94" w:rsidP="004E488D">
            <w:pPr>
              <w:widowControl w:val="0"/>
              <w:rPr>
                <w:rFonts w:eastAsia="Lucida Sans Unicode"/>
                <w:i/>
                <w:kern w:val="1"/>
                <w:lang w:bidi="lo-LA"/>
              </w:rPr>
            </w:pPr>
          </w:p>
        </w:tc>
      </w:tr>
      <w:tr w:rsidR="00896C94" w:rsidRPr="007D4B69" w14:paraId="5844B406"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2BB3978E"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Administracinei naštai</w:t>
            </w:r>
          </w:p>
        </w:tc>
        <w:tc>
          <w:tcPr>
            <w:tcW w:w="2977" w:type="dxa"/>
            <w:tcBorders>
              <w:top w:val="single" w:sz="4" w:space="0" w:color="000000"/>
              <w:left w:val="single" w:sz="4" w:space="0" w:color="000000"/>
              <w:bottom w:val="single" w:sz="4" w:space="0" w:color="000000"/>
              <w:right w:val="single" w:sz="4" w:space="0" w:color="000000"/>
            </w:tcBorders>
          </w:tcPr>
          <w:p w14:paraId="23C9EA38"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142B32B3" w14:textId="77777777" w:rsidR="00896C94" w:rsidRPr="007D4B69" w:rsidRDefault="00896C94" w:rsidP="004E488D">
            <w:pPr>
              <w:widowControl w:val="0"/>
              <w:rPr>
                <w:rFonts w:eastAsia="Lucida Sans Unicode"/>
                <w:i/>
                <w:kern w:val="1"/>
                <w:lang w:bidi="lo-LA"/>
              </w:rPr>
            </w:pPr>
          </w:p>
        </w:tc>
      </w:tr>
      <w:tr w:rsidR="00896C94" w:rsidRPr="007D4B69" w14:paraId="7393D95B"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5EBB3075" w14:textId="77777777" w:rsidR="00896C94" w:rsidRPr="007D4B69" w:rsidRDefault="00896C94" w:rsidP="004E488D">
            <w:pPr>
              <w:widowControl w:val="0"/>
              <w:rPr>
                <w:rFonts w:eastAsia="Lucida Sans Unicode"/>
                <w:i/>
                <w:kern w:val="1"/>
                <w:lang w:bidi="lo-LA"/>
              </w:rPr>
            </w:pPr>
            <w:r w:rsidRPr="007D4B69">
              <w:rPr>
                <w:rFonts w:eastAsia="Lucida Sans Unicode"/>
                <w:i/>
                <w:kern w:val="1"/>
              </w:rPr>
              <w:t>Regiono plėtrai</w:t>
            </w:r>
          </w:p>
        </w:tc>
        <w:tc>
          <w:tcPr>
            <w:tcW w:w="2977" w:type="dxa"/>
            <w:tcBorders>
              <w:top w:val="single" w:sz="4" w:space="0" w:color="000000"/>
              <w:left w:val="single" w:sz="4" w:space="0" w:color="000000"/>
              <w:bottom w:val="single" w:sz="4" w:space="0" w:color="000000"/>
              <w:right w:val="single" w:sz="4" w:space="0" w:color="000000"/>
            </w:tcBorders>
          </w:tcPr>
          <w:p w14:paraId="4E3ED005"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5ABF2FA6" w14:textId="77777777" w:rsidR="00896C94" w:rsidRPr="007D4B69" w:rsidRDefault="00896C94" w:rsidP="004E488D">
            <w:pPr>
              <w:widowControl w:val="0"/>
              <w:rPr>
                <w:rFonts w:eastAsia="Lucida Sans Unicode"/>
                <w:i/>
                <w:kern w:val="1"/>
                <w:lang w:bidi="lo-LA"/>
              </w:rPr>
            </w:pPr>
          </w:p>
        </w:tc>
      </w:tr>
      <w:tr w:rsidR="00896C94" w:rsidRPr="007D4B69" w14:paraId="495837F1" w14:textId="77777777" w:rsidTr="004E488D">
        <w:tc>
          <w:tcPr>
            <w:tcW w:w="3118" w:type="dxa"/>
            <w:tcBorders>
              <w:top w:val="single" w:sz="4" w:space="0" w:color="000000"/>
              <w:left w:val="single" w:sz="4" w:space="0" w:color="000000"/>
              <w:bottom w:val="single" w:sz="4" w:space="0" w:color="000000"/>
              <w:right w:val="single" w:sz="4" w:space="0" w:color="000000"/>
            </w:tcBorders>
          </w:tcPr>
          <w:p w14:paraId="0A066109" w14:textId="77777777" w:rsidR="00896C94" w:rsidRPr="007D4B69" w:rsidRDefault="00896C94" w:rsidP="004E488D">
            <w:pPr>
              <w:widowControl w:val="0"/>
              <w:rPr>
                <w:rFonts w:eastAsia="Lucida Sans Unicode"/>
                <w:i/>
                <w:kern w:val="1"/>
              </w:rPr>
            </w:pPr>
            <w:r w:rsidRPr="007D4B69">
              <w:rPr>
                <w:rFonts w:eastAsia="Lucida Sans Unicode"/>
                <w:i/>
                <w:kern w:val="1"/>
              </w:rPr>
              <w:t>Kitoms sritims, asmenims ar jų grupėms</w:t>
            </w:r>
          </w:p>
        </w:tc>
        <w:tc>
          <w:tcPr>
            <w:tcW w:w="2977" w:type="dxa"/>
            <w:tcBorders>
              <w:top w:val="single" w:sz="4" w:space="0" w:color="000000"/>
              <w:left w:val="single" w:sz="4" w:space="0" w:color="000000"/>
              <w:bottom w:val="single" w:sz="4" w:space="0" w:color="000000"/>
              <w:right w:val="single" w:sz="4" w:space="0" w:color="000000"/>
            </w:tcBorders>
          </w:tcPr>
          <w:p w14:paraId="31C55C2E" w14:textId="77777777" w:rsidR="00896C94" w:rsidRPr="00B4033B" w:rsidRDefault="00896C94" w:rsidP="004E488D">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7B6E163E" w14:textId="77777777" w:rsidR="00896C94" w:rsidRPr="007D4B69" w:rsidRDefault="00896C94" w:rsidP="004E488D">
            <w:pPr>
              <w:widowControl w:val="0"/>
              <w:rPr>
                <w:rFonts w:eastAsia="Lucida Sans Unicode"/>
                <w:i/>
                <w:kern w:val="1"/>
                <w:lang w:bidi="lo-LA"/>
              </w:rPr>
            </w:pPr>
          </w:p>
        </w:tc>
      </w:tr>
    </w:tbl>
    <w:p w14:paraId="5866F649" w14:textId="77777777" w:rsidR="00896C94" w:rsidRDefault="00896C94" w:rsidP="00896C94">
      <w:pPr>
        <w:widowControl w:val="0"/>
        <w:jc w:val="both"/>
        <w:rPr>
          <w:rFonts w:eastAsia="Lucida Sans Unicode"/>
          <w:kern w:val="1"/>
          <w:lang w:bidi="lo-LA"/>
        </w:rPr>
      </w:pPr>
    </w:p>
    <w:p w14:paraId="01033147" w14:textId="77777777" w:rsidR="00896C94" w:rsidRDefault="00896C94" w:rsidP="00896C94">
      <w:pPr>
        <w:jc w:val="both"/>
      </w:pPr>
      <w:r>
        <w:t>* Numatomo teisinio reguliavimo poveikio vertinimas atliekamas rengiant teisės akto, kuriuo numatoma reglamentuoti iki tol nereglamentuotus santykius, taip pat kuriuo iš esmės keičiamas teisinis reguliavimas, projektą. Atliekant vertinimą, nustatomas galimas teigiamas ir neigiamas poveikis to teisinio reguliavimo sričiai, asmenims ar jų grupėms, kuriems bus taikomas numatomas teisinis reguliavimas.</w:t>
      </w:r>
    </w:p>
    <w:p w14:paraId="728633B4" w14:textId="77777777" w:rsidR="00896C94" w:rsidRDefault="00896C94" w:rsidP="00896C94">
      <w:pPr>
        <w:widowControl w:val="0"/>
        <w:jc w:val="both"/>
        <w:rPr>
          <w:rFonts w:eastAsia="Lucida Sans Unicode"/>
          <w:kern w:val="2"/>
        </w:rPr>
      </w:pPr>
    </w:p>
    <w:p w14:paraId="217A621A" w14:textId="77777777" w:rsidR="00896C94" w:rsidRDefault="00896C94" w:rsidP="00896C94">
      <w:pPr>
        <w:widowControl w:val="0"/>
        <w:jc w:val="both"/>
        <w:rPr>
          <w:rFonts w:eastAsia="Lucida Sans Unicode"/>
          <w:kern w:val="2"/>
        </w:rPr>
      </w:pPr>
    </w:p>
    <w:p w14:paraId="6F123910" w14:textId="77777777" w:rsidR="00896C94" w:rsidRDefault="00896C94" w:rsidP="00896C94">
      <w:pPr>
        <w:widowControl w:val="0"/>
        <w:jc w:val="both"/>
        <w:rPr>
          <w:rFonts w:eastAsia="Lucida Sans Unicode"/>
          <w:kern w:val="2"/>
        </w:rPr>
      </w:pPr>
      <w:r>
        <w:rPr>
          <w:rFonts w:eastAsia="Lucida Sans Unicode"/>
          <w:kern w:val="2"/>
        </w:rPr>
        <w:t xml:space="preserve">Rengėjai </w:t>
      </w:r>
    </w:p>
    <w:p w14:paraId="29240ECE" w14:textId="77777777" w:rsidR="00896C94" w:rsidRDefault="00896C94" w:rsidP="00896C94">
      <w:pPr>
        <w:widowControl w:val="0"/>
        <w:jc w:val="both"/>
        <w:rPr>
          <w:rFonts w:eastAsia="Lucida Sans Unicode"/>
          <w:kern w:val="2"/>
          <w:lang w:eastAsia="ar-SA"/>
        </w:rPr>
      </w:pPr>
      <w:r>
        <w:rPr>
          <w:rFonts w:eastAsia="Lucida Sans Unicode"/>
          <w:kern w:val="2"/>
        </w:rPr>
        <w:t>Finansų ir biudžeto skyriaus darbuotojai</w:t>
      </w:r>
      <w:r>
        <w:rPr>
          <w:rFonts w:eastAsia="Lucida Sans Unicode"/>
          <w:kern w:val="2"/>
        </w:rPr>
        <w:tab/>
      </w:r>
      <w:r>
        <w:rPr>
          <w:rFonts w:eastAsia="Lucida Sans Unicode"/>
          <w:kern w:val="2"/>
        </w:rPr>
        <w:tab/>
        <w:t xml:space="preserve">                                 </w:t>
      </w:r>
    </w:p>
    <w:p w14:paraId="7CF2E5AD" w14:textId="24C93555" w:rsidR="007E0080" w:rsidRDefault="00F55F45" w:rsidP="00F55F45">
      <w:pPr>
        <w:tabs>
          <w:tab w:val="left" w:pos="7938"/>
        </w:tabs>
        <w:jc w:val="both"/>
        <w:rPr>
          <w:lang w:eastAsia="en-US"/>
        </w:rPr>
      </w:pPr>
      <w:r w:rsidRPr="00E6401A">
        <w:rPr>
          <w:lang w:eastAsia="en-US"/>
        </w:rPr>
        <w:t xml:space="preserve">                    </w:t>
      </w:r>
    </w:p>
    <w:sectPr w:rsidR="007E0080" w:rsidSect="00FA72D8">
      <w:headerReference w:type="even" r:id="rId10"/>
      <w:headerReference w:type="default" r:id="rId11"/>
      <w:pgSz w:w="11906" w:h="16838" w:code="9"/>
      <w:pgMar w:top="1134" w:right="567" w:bottom="1134" w:left="1701" w:header="426"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025C" w14:textId="77777777" w:rsidR="00F438A4" w:rsidRDefault="00F438A4">
      <w:r>
        <w:separator/>
      </w:r>
    </w:p>
  </w:endnote>
  <w:endnote w:type="continuationSeparator" w:id="0">
    <w:p w14:paraId="6E82EC74" w14:textId="77777777" w:rsidR="00F438A4" w:rsidRDefault="00F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BA"/>
    <w:family w:val="auto"/>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21552" w14:textId="77777777" w:rsidR="00F438A4" w:rsidRDefault="00F438A4">
      <w:r>
        <w:separator/>
      </w:r>
    </w:p>
  </w:footnote>
  <w:footnote w:type="continuationSeparator" w:id="0">
    <w:p w14:paraId="6739F454" w14:textId="77777777" w:rsidR="00F438A4" w:rsidRDefault="00F43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EA46" w14:textId="77777777" w:rsidR="00A96C65" w:rsidRDefault="00A96C65" w:rsidP="002C5E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46359B" w14:textId="77777777" w:rsidR="00A96C65" w:rsidRDefault="00A96C6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28923"/>
      <w:docPartObj>
        <w:docPartGallery w:val="Page Numbers (Top of Page)"/>
        <w:docPartUnique/>
      </w:docPartObj>
    </w:sdtPr>
    <w:sdtEndPr/>
    <w:sdtContent>
      <w:p w14:paraId="1DA088FE" w14:textId="0D19F5AB" w:rsidR="0097757D" w:rsidRDefault="0097757D">
        <w:pPr>
          <w:pStyle w:val="Antrats"/>
          <w:jc w:val="center"/>
        </w:pPr>
        <w:r>
          <w:fldChar w:fldCharType="begin"/>
        </w:r>
        <w:r>
          <w:instrText>PAGE   \* MERGEFORMAT</w:instrText>
        </w:r>
        <w:r>
          <w:fldChar w:fldCharType="separate"/>
        </w:r>
        <w:r w:rsidR="00534050" w:rsidRPr="00534050">
          <w:rPr>
            <w:noProof/>
            <w:lang w:val="lt-LT"/>
          </w:rPr>
          <w:t>10</w:t>
        </w:r>
        <w:r>
          <w:fldChar w:fldCharType="end"/>
        </w:r>
      </w:p>
    </w:sdtContent>
  </w:sdt>
  <w:p w14:paraId="2F44C16F" w14:textId="77777777" w:rsidR="00A96C65" w:rsidRDefault="00A96C6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F7"/>
    <w:multiLevelType w:val="hybridMultilevel"/>
    <w:tmpl w:val="2736CC4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EE63ACE"/>
    <w:multiLevelType w:val="hybridMultilevel"/>
    <w:tmpl w:val="36D01668"/>
    <w:lvl w:ilvl="0" w:tplc="1CF8CD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70D7E02"/>
    <w:multiLevelType w:val="hybridMultilevel"/>
    <w:tmpl w:val="AA109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9BB4A3E"/>
    <w:multiLevelType w:val="multilevel"/>
    <w:tmpl w:val="E1C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B080A"/>
    <w:multiLevelType w:val="hybridMultilevel"/>
    <w:tmpl w:val="E34ED570"/>
    <w:lvl w:ilvl="0" w:tplc="0427000F">
      <w:start w:val="1"/>
      <w:numFmt w:val="decimal"/>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27397CF4"/>
    <w:multiLevelType w:val="hybridMultilevel"/>
    <w:tmpl w:val="DB54A87E"/>
    <w:lvl w:ilvl="0" w:tplc="52F4DFDE">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15:restartNumberingAfterBreak="0">
    <w:nsid w:val="332144EB"/>
    <w:multiLevelType w:val="hybridMultilevel"/>
    <w:tmpl w:val="46CA1DA4"/>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BD4E6B"/>
    <w:multiLevelType w:val="hybridMultilevel"/>
    <w:tmpl w:val="48E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207AD"/>
    <w:multiLevelType w:val="hybridMultilevel"/>
    <w:tmpl w:val="5AC0D8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EBF6ABF"/>
    <w:multiLevelType w:val="hybridMultilevel"/>
    <w:tmpl w:val="B11299A6"/>
    <w:lvl w:ilvl="0" w:tplc="396EB7B2">
      <w:start w:val="63"/>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0" w15:restartNumberingAfterBreak="0">
    <w:nsid w:val="425D1B8C"/>
    <w:multiLevelType w:val="hybridMultilevel"/>
    <w:tmpl w:val="6CF8F668"/>
    <w:lvl w:ilvl="0" w:tplc="9258C9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B3167B7"/>
    <w:multiLevelType w:val="hybridMultilevel"/>
    <w:tmpl w:val="DB54A87E"/>
    <w:lvl w:ilvl="0" w:tplc="52F4DFDE">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2" w15:restartNumberingAfterBreak="0">
    <w:nsid w:val="4D3B05FF"/>
    <w:multiLevelType w:val="hybridMultilevel"/>
    <w:tmpl w:val="BDD2939A"/>
    <w:lvl w:ilvl="0" w:tplc="952AED28">
      <w:start w:val="1"/>
      <w:numFmt w:val="decimal"/>
      <w:lvlText w:val="%1."/>
      <w:lvlJc w:val="left"/>
      <w:pPr>
        <w:tabs>
          <w:tab w:val="num" w:pos="1854"/>
        </w:tabs>
        <w:ind w:left="1854" w:hanging="360"/>
      </w:pPr>
      <w:rPr>
        <w:rFonts w:hint="default"/>
      </w:r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13" w15:restartNumberingAfterBreak="0">
    <w:nsid w:val="57EF36A2"/>
    <w:multiLevelType w:val="hybridMultilevel"/>
    <w:tmpl w:val="D584C67A"/>
    <w:lvl w:ilvl="0" w:tplc="2ECA64D6">
      <w:start w:val="1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C31C3"/>
    <w:multiLevelType w:val="hybridMultilevel"/>
    <w:tmpl w:val="2180A1D4"/>
    <w:lvl w:ilvl="0" w:tplc="5D0CFA9E">
      <w:start w:val="1"/>
      <w:numFmt w:val="bullet"/>
      <w:lvlText w:val=""/>
      <w:lvlJc w:val="left"/>
      <w:pPr>
        <w:tabs>
          <w:tab w:val="num" w:pos="1495"/>
        </w:tabs>
        <w:ind w:left="1495" w:hanging="360"/>
      </w:pPr>
      <w:rPr>
        <w:rFonts w:ascii="Symbol" w:hAnsi="Symbol" w:hint="default"/>
        <w:color w:val="auto"/>
      </w:rPr>
    </w:lvl>
    <w:lvl w:ilvl="1" w:tplc="04270003" w:tentative="1">
      <w:start w:val="1"/>
      <w:numFmt w:val="bullet"/>
      <w:lvlText w:val="o"/>
      <w:lvlJc w:val="left"/>
      <w:pPr>
        <w:tabs>
          <w:tab w:val="num" w:pos="2215"/>
        </w:tabs>
        <w:ind w:left="2215" w:hanging="360"/>
      </w:pPr>
      <w:rPr>
        <w:rFonts w:ascii="Courier New" w:hAnsi="Courier New" w:cs="Courier New" w:hint="default"/>
      </w:rPr>
    </w:lvl>
    <w:lvl w:ilvl="2" w:tplc="04270005" w:tentative="1">
      <w:start w:val="1"/>
      <w:numFmt w:val="bullet"/>
      <w:lvlText w:val=""/>
      <w:lvlJc w:val="left"/>
      <w:pPr>
        <w:tabs>
          <w:tab w:val="num" w:pos="2935"/>
        </w:tabs>
        <w:ind w:left="2935" w:hanging="360"/>
      </w:pPr>
      <w:rPr>
        <w:rFonts w:ascii="Wingdings" w:hAnsi="Wingdings" w:hint="default"/>
      </w:rPr>
    </w:lvl>
    <w:lvl w:ilvl="3" w:tplc="04270001">
      <w:start w:val="1"/>
      <w:numFmt w:val="bullet"/>
      <w:lvlText w:val=""/>
      <w:lvlJc w:val="left"/>
      <w:pPr>
        <w:tabs>
          <w:tab w:val="num" w:pos="1620"/>
        </w:tabs>
        <w:ind w:left="1620" w:hanging="360"/>
      </w:pPr>
      <w:rPr>
        <w:rFonts w:ascii="Symbol" w:hAnsi="Symbol" w:hint="default"/>
        <w:color w:val="auto"/>
      </w:rPr>
    </w:lvl>
    <w:lvl w:ilvl="4" w:tplc="04270003" w:tentative="1">
      <w:start w:val="1"/>
      <w:numFmt w:val="bullet"/>
      <w:lvlText w:val="o"/>
      <w:lvlJc w:val="left"/>
      <w:pPr>
        <w:tabs>
          <w:tab w:val="num" w:pos="4375"/>
        </w:tabs>
        <w:ind w:left="4375" w:hanging="360"/>
      </w:pPr>
      <w:rPr>
        <w:rFonts w:ascii="Courier New" w:hAnsi="Courier New" w:cs="Courier New" w:hint="default"/>
      </w:rPr>
    </w:lvl>
    <w:lvl w:ilvl="5" w:tplc="04270005" w:tentative="1">
      <w:start w:val="1"/>
      <w:numFmt w:val="bullet"/>
      <w:lvlText w:val=""/>
      <w:lvlJc w:val="left"/>
      <w:pPr>
        <w:tabs>
          <w:tab w:val="num" w:pos="5095"/>
        </w:tabs>
        <w:ind w:left="5095" w:hanging="360"/>
      </w:pPr>
      <w:rPr>
        <w:rFonts w:ascii="Wingdings" w:hAnsi="Wingdings" w:hint="default"/>
      </w:rPr>
    </w:lvl>
    <w:lvl w:ilvl="6" w:tplc="04270001" w:tentative="1">
      <w:start w:val="1"/>
      <w:numFmt w:val="bullet"/>
      <w:lvlText w:val=""/>
      <w:lvlJc w:val="left"/>
      <w:pPr>
        <w:tabs>
          <w:tab w:val="num" w:pos="5815"/>
        </w:tabs>
        <w:ind w:left="5815" w:hanging="360"/>
      </w:pPr>
      <w:rPr>
        <w:rFonts w:ascii="Symbol" w:hAnsi="Symbol" w:hint="default"/>
      </w:rPr>
    </w:lvl>
    <w:lvl w:ilvl="7" w:tplc="04270003" w:tentative="1">
      <w:start w:val="1"/>
      <w:numFmt w:val="bullet"/>
      <w:lvlText w:val="o"/>
      <w:lvlJc w:val="left"/>
      <w:pPr>
        <w:tabs>
          <w:tab w:val="num" w:pos="6535"/>
        </w:tabs>
        <w:ind w:left="6535" w:hanging="360"/>
      </w:pPr>
      <w:rPr>
        <w:rFonts w:ascii="Courier New" w:hAnsi="Courier New" w:cs="Courier New" w:hint="default"/>
      </w:rPr>
    </w:lvl>
    <w:lvl w:ilvl="8" w:tplc="04270005" w:tentative="1">
      <w:start w:val="1"/>
      <w:numFmt w:val="bullet"/>
      <w:lvlText w:val=""/>
      <w:lvlJc w:val="left"/>
      <w:pPr>
        <w:tabs>
          <w:tab w:val="num" w:pos="7255"/>
        </w:tabs>
        <w:ind w:left="7255" w:hanging="360"/>
      </w:pPr>
      <w:rPr>
        <w:rFonts w:ascii="Wingdings" w:hAnsi="Wingdings" w:hint="default"/>
      </w:rPr>
    </w:lvl>
  </w:abstractNum>
  <w:abstractNum w:abstractNumId="15" w15:restartNumberingAfterBreak="0">
    <w:nsid w:val="60F90C0C"/>
    <w:multiLevelType w:val="hybridMultilevel"/>
    <w:tmpl w:val="DA5EDB5C"/>
    <w:lvl w:ilvl="0" w:tplc="04270001">
      <w:start w:val="1"/>
      <w:numFmt w:val="bullet"/>
      <w:lvlText w:val=""/>
      <w:lvlJc w:val="left"/>
      <w:pPr>
        <w:ind w:left="1422" w:hanging="360"/>
      </w:pPr>
      <w:rPr>
        <w:rFonts w:ascii="Symbol" w:hAnsi="Symbol" w:hint="default"/>
      </w:rPr>
    </w:lvl>
    <w:lvl w:ilvl="1" w:tplc="04270003" w:tentative="1">
      <w:start w:val="1"/>
      <w:numFmt w:val="bullet"/>
      <w:lvlText w:val="o"/>
      <w:lvlJc w:val="left"/>
      <w:pPr>
        <w:ind w:left="2142" w:hanging="360"/>
      </w:pPr>
      <w:rPr>
        <w:rFonts w:ascii="Courier New" w:hAnsi="Courier New" w:cs="Courier New" w:hint="default"/>
      </w:rPr>
    </w:lvl>
    <w:lvl w:ilvl="2" w:tplc="04270005" w:tentative="1">
      <w:start w:val="1"/>
      <w:numFmt w:val="bullet"/>
      <w:lvlText w:val=""/>
      <w:lvlJc w:val="left"/>
      <w:pPr>
        <w:ind w:left="2862" w:hanging="360"/>
      </w:pPr>
      <w:rPr>
        <w:rFonts w:ascii="Wingdings" w:hAnsi="Wingdings" w:hint="default"/>
      </w:rPr>
    </w:lvl>
    <w:lvl w:ilvl="3" w:tplc="04270001" w:tentative="1">
      <w:start w:val="1"/>
      <w:numFmt w:val="bullet"/>
      <w:lvlText w:val=""/>
      <w:lvlJc w:val="left"/>
      <w:pPr>
        <w:ind w:left="3582" w:hanging="360"/>
      </w:pPr>
      <w:rPr>
        <w:rFonts w:ascii="Symbol" w:hAnsi="Symbol" w:hint="default"/>
      </w:rPr>
    </w:lvl>
    <w:lvl w:ilvl="4" w:tplc="04270003" w:tentative="1">
      <w:start w:val="1"/>
      <w:numFmt w:val="bullet"/>
      <w:lvlText w:val="o"/>
      <w:lvlJc w:val="left"/>
      <w:pPr>
        <w:ind w:left="4302" w:hanging="360"/>
      </w:pPr>
      <w:rPr>
        <w:rFonts w:ascii="Courier New" w:hAnsi="Courier New" w:cs="Courier New" w:hint="default"/>
      </w:rPr>
    </w:lvl>
    <w:lvl w:ilvl="5" w:tplc="04270005" w:tentative="1">
      <w:start w:val="1"/>
      <w:numFmt w:val="bullet"/>
      <w:lvlText w:val=""/>
      <w:lvlJc w:val="left"/>
      <w:pPr>
        <w:ind w:left="5022" w:hanging="360"/>
      </w:pPr>
      <w:rPr>
        <w:rFonts w:ascii="Wingdings" w:hAnsi="Wingdings" w:hint="default"/>
      </w:rPr>
    </w:lvl>
    <w:lvl w:ilvl="6" w:tplc="04270001" w:tentative="1">
      <w:start w:val="1"/>
      <w:numFmt w:val="bullet"/>
      <w:lvlText w:val=""/>
      <w:lvlJc w:val="left"/>
      <w:pPr>
        <w:ind w:left="5742" w:hanging="360"/>
      </w:pPr>
      <w:rPr>
        <w:rFonts w:ascii="Symbol" w:hAnsi="Symbol" w:hint="default"/>
      </w:rPr>
    </w:lvl>
    <w:lvl w:ilvl="7" w:tplc="04270003" w:tentative="1">
      <w:start w:val="1"/>
      <w:numFmt w:val="bullet"/>
      <w:lvlText w:val="o"/>
      <w:lvlJc w:val="left"/>
      <w:pPr>
        <w:ind w:left="6462" w:hanging="360"/>
      </w:pPr>
      <w:rPr>
        <w:rFonts w:ascii="Courier New" w:hAnsi="Courier New" w:cs="Courier New" w:hint="default"/>
      </w:rPr>
    </w:lvl>
    <w:lvl w:ilvl="8" w:tplc="04270005" w:tentative="1">
      <w:start w:val="1"/>
      <w:numFmt w:val="bullet"/>
      <w:lvlText w:val=""/>
      <w:lvlJc w:val="left"/>
      <w:pPr>
        <w:ind w:left="7182" w:hanging="360"/>
      </w:pPr>
      <w:rPr>
        <w:rFonts w:ascii="Wingdings" w:hAnsi="Wingdings" w:hint="default"/>
      </w:rPr>
    </w:lvl>
  </w:abstractNum>
  <w:abstractNum w:abstractNumId="16" w15:restartNumberingAfterBreak="0">
    <w:nsid w:val="621A52F2"/>
    <w:multiLevelType w:val="hybridMultilevel"/>
    <w:tmpl w:val="60D2CA1E"/>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2860A02"/>
    <w:multiLevelType w:val="hybridMultilevel"/>
    <w:tmpl w:val="B0B0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52037"/>
    <w:multiLevelType w:val="hybridMultilevel"/>
    <w:tmpl w:val="1C10D5C4"/>
    <w:lvl w:ilvl="0" w:tplc="04270001">
      <w:start w:val="1"/>
      <w:numFmt w:val="bullet"/>
      <w:lvlText w:val=""/>
      <w:lvlJc w:val="left"/>
      <w:pPr>
        <w:tabs>
          <w:tab w:val="num" w:pos="780"/>
        </w:tabs>
        <w:ind w:left="780" w:hanging="360"/>
      </w:pPr>
      <w:rPr>
        <w:rFonts w:ascii="Symbol" w:hAnsi="Symbol" w:hint="default"/>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9F04E0"/>
    <w:multiLevelType w:val="hybridMultilevel"/>
    <w:tmpl w:val="22D23A2E"/>
    <w:lvl w:ilvl="0" w:tplc="A7BC847C">
      <w:numFmt w:val="bullet"/>
      <w:lvlText w:val=""/>
      <w:lvlJc w:val="left"/>
      <w:pPr>
        <w:ind w:left="960" w:hanging="360"/>
      </w:pPr>
      <w:rPr>
        <w:rFonts w:ascii="Symbol" w:eastAsia="Times New Roman" w:hAnsi="Symbol"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0" w15:restartNumberingAfterBreak="0">
    <w:nsid w:val="6C387BB1"/>
    <w:multiLevelType w:val="multilevel"/>
    <w:tmpl w:val="AD981D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41D3AB8"/>
    <w:multiLevelType w:val="hybridMultilevel"/>
    <w:tmpl w:val="E092E7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74F94EBF"/>
    <w:multiLevelType w:val="hybridMultilevel"/>
    <w:tmpl w:val="020609C8"/>
    <w:lvl w:ilvl="0" w:tplc="AEA0D80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2B7923"/>
    <w:multiLevelType w:val="hybridMultilevel"/>
    <w:tmpl w:val="B49A2204"/>
    <w:lvl w:ilvl="0" w:tplc="B3AEBCA6">
      <w:start w:val="1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4" w15:restartNumberingAfterBreak="0">
    <w:nsid w:val="7C0C38B8"/>
    <w:multiLevelType w:val="hybridMultilevel"/>
    <w:tmpl w:val="3E64D92E"/>
    <w:lvl w:ilvl="0" w:tplc="D6DC3B1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4"/>
  </w:num>
  <w:num w:numId="2">
    <w:abstractNumId w:val="6"/>
  </w:num>
  <w:num w:numId="3">
    <w:abstractNumId w:val="12"/>
  </w:num>
  <w:num w:numId="4">
    <w:abstractNumId w:val="18"/>
  </w:num>
  <w:num w:numId="5">
    <w:abstractNumId w:val="20"/>
  </w:num>
  <w:num w:numId="6">
    <w:abstractNumId w:val="11"/>
  </w:num>
  <w:num w:numId="7">
    <w:abstractNumId w:val="5"/>
  </w:num>
  <w:num w:numId="8">
    <w:abstractNumId w:val="3"/>
  </w:num>
  <w:num w:numId="9">
    <w:abstractNumId w:val="22"/>
  </w:num>
  <w:num w:numId="10">
    <w:abstractNumId w:val="13"/>
  </w:num>
  <w:num w:numId="11">
    <w:abstractNumId w:val="19"/>
  </w:num>
  <w:num w:numId="12">
    <w:abstractNumId w:val="17"/>
  </w:num>
  <w:num w:numId="13">
    <w:abstractNumId w:val="4"/>
  </w:num>
  <w:num w:numId="14">
    <w:abstractNumId w:val="23"/>
  </w:num>
  <w:num w:numId="15">
    <w:abstractNumId w:val="7"/>
  </w:num>
  <w:num w:numId="16">
    <w:abstractNumId w:val="9"/>
  </w:num>
  <w:num w:numId="17">
    <w:abstractNumId w:val="21"/>
  </w:num>
  <w:num w:numId="18">
    <w:abstractNumId w:val="16"/>
  </w:num>
  <w:num w:numId="19">
    <w:abstractNumId w:val="8"/>
  </w:num>
  <w:num w:numId="20">
    <w:abstractNumId w:val="2"/>
  </w:num>
  <w:num w:numId="21">
    <w:abstractNumId w:val="0"/>
  </w:num>
  <w:num w:numId="22">
    <w:abstractNumId w:val="10"/>
  </w:num>
  <w:num w:numId="23">
    <w:abstractNumId w:val="2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80"/>
    <w:rsid w:val="00000010"/>
    <w:rsid w:val="00000169"/>
    <w:rsid w:val="0000016A"/>
    <w:rsid w:val="000012AC"/>
    <w:rsid w:val="00001620"/>
    <w:rsid w:val="00002527"/>
    <w:rsid w:val="00003671"/>
    <w:rsid w:val="00004CD9"/>
    <w:rsid w:val="0000591E"/>
    <w:rsid w:val="00005BCE"/>
    <w:rsid w:val="000061D9"/>
    <w:rsid w:val="000068D7"/>
    <w:rsid w:val="00006B9B"/>
    <w:rsid w:val="000078FD"/>
    <w:rsid w:val="0001068A"/>
    <w:rsid w:val="0001074E"/>
    <w:rsid w:val="0001166D"/>
    <w:rsid w:val="00013237"/>
    <w:rsid w:val="000143E0"/>
    <w:rsid w:val="000146E7"/>
    <w:rsid w:val="000154DA"/>
    <w:rsid w:val="0001657F"/>
    <w:rsid w:val="0001713B"/>
    <w:rsid w:val="000178FC"/>
    <w:rsid w:val="00017FB3"/>
    <w:rsid w:val="00025836"/>
    <w:rsid w:val="00026538"/>
    <w:rsid w:val="0002661A"/>
    <w:rsid w:val="00026A9C"/>
    <w:rsid w:val="000300C1"/>
    <w:rsid w:val="00030349"/>
    <w:rsid w:val="00031264"/>
    <w:rsid w:val="00032A94"/>
    <w:rsid w:val="00033500"/>
    <w:rsid w:val="00034130"/>
    <w:rsid w:val="00035D52"/>
    <w:rsid w:val="00036302"/>
    <w:rsid w:val="00036F30"/>
    <w:rsid w:val="000403AF"/>
    <w:rsid w:val="00040CE6"/>
    <w:rsid w:val="000411E2"/>
    <w:rsid w:val="000415A2"/>
    <w:rsid w:val="000422D3"/>
    <w:rsid w:val="00042EF4"/>
    <w:rsid w:val="00043617"/>
    <w:rsid w:val="00045CAA"/>
    <w:rsid w:val="00046721"/>
    <w:rsid w:val="00046B55"/>
    <w:rsid w:val="00046DB4"/>
    <w:rsid w:val="0005045D"/>
    <w:rsid w:val="0005100B"/>
    <w:rsid w:val="0005235C"/>
    <w:rsid w:val="00053E1A"/>
    <w:rsid w:val="00054AE1"/>
    <w:rsid w:val="00055FF6"/>
    <w:rsid w:val="00057448"/>
    <w:rsid w:val="00057C8D"/>
    <w:rsid w:val="00060905"/>
    <w:rsid w:val="00061A13"/>
    <w:rsid w:val="00063FC6"/>
    <w:rsid w:val="0006415A"/>
    <w:rsid w:val="0006556C"/>
    <w:rsid w:val="0006583B"/>
    <w:rsid w:val="00067041"/>
    <w:rsid w:val="000675FD"/>
    <w:rsid w:val="00067E55"/>
    <w:rsid w:val="00072003"/>
    <w:rsid w:val="00072D48"/>
    <w:rsid w:val="0007329B"/>
    <w:rsid w:val="0007387D"/>
    <w:rsid w:val="00073DD4"/>
    <w:rsid w:val="00073DE8"/>
    <w:rsid w:val="00074F57"/>
    <w:rsid w:val="00075257"/>
    <w:rsid w:val="00075DC4"/>
    <w:rsid w:val="000804AC"/>
    <w:rsid w:val="00080C00"/>
    <w:rsid w:val="0008156F"/>
    <w:rsid w:val="00081662"/>
    <w:rsid w:val="0008262F"/>
    <w:rsid w:val="00083614"/>
    <w:rsid w:val="00084EDE"/>
    <w:rsid w:val="00085211"/>
    <w:rsid w:val="00090DD7"/>
    <w:rsid w:val="00092429"/>
    <w:rsid w:val="00092F70"/>
    <w:rsid w:val="00094F11"/>
    <w:rsid w:val="000A11AA"/>
    <w:rsid w:val="000A250D"/>
    <w:rsid w:val="000A2E08"/>
    <w:rsid w:val="000A2E90"/>
    <w:rsid w:val="000A35D6"/>
    <w:rsid w:val="000A3A42"/>
    <w:rsid w:val="000A3DA7"/>
    <w:rsid w:val="000A4859"/>
    <w:rsid w:val="000A54DF"/>
    <w:rsid w:val="000A56E9"/>
    <w:rsid w:val="000A750D"/>
    <w:rsid w:val="000A7649"/>
    <w:rsid w:val="000B0476"/>
    <w:rsid w:val="000B21EE"/>
    <w:rsid w:val="000B2C36"/>
    <w:rsid w:val="000B37B1"/>
    <w:rsid w:val="000B5241"/>
    <w:rsid w:val="000B5415"/>
    <w:rsid w:val="000C0BAE"/>
    <w:rsid w:val="000C31DC"/>
    <w:rsid w:val="000C46D3"/>
    <w:rsid w:val="000C50D5"/>
    <w:rsid w:val="000C57E1"/>
    <w:rsid w:val="000C64A7"/>
    <w:rsid w:val="000C7341"/>
    <w:rsid w:val="000C7768"/>
    <w:rsid w:val="000C7E08"/>
    <w:rsid w:val="000D08E5"/>
    <w:rsid w:val="000D0DDD"/>
    <w:rsid w:val="000D1D02"/>
    <w:rsid w:val="000D1F3A"/>
    <w:rsid w:val="000D21F3"/>
    <w:rsid w:val="000D2298"/>
    <w:rsid w:val="000D27B8"/>
    <w:rsid w:val="000D30DD"/>
    <w:rsid w:val="000D5006"/>
    <w:rsid w:val="000D5B37"/>
    <w:rsid w:val="000D748E"/>
    <w:rsid w:val="000E0381"/>
    <w:rsid w:val="000E25D4"/>
    <w:rsid w:val="000E2720"/>
    <w:rsid w:val="000E42A8"/>
    <w:rsid w:val="000E52C6"/>
    <w:rsid w:val="000E6CED"/>
    <w:rsid w:val="000F0901"/>
    <w:rsid w:val="000F0CFF"/>
    <w:rsid w:val="000F142A"/>
    <w:rsid w:val="000F165A"/>
    <w:rsid w:val="000F24B4"/>
    <w:rsid w:val="000F2BCF"/>
    <w:rsid w:val="000F2D20"/>
    <w:rsid w:val="000F2E11"/>
    <w:rsid w:val="000F426B"/>
    <w:rsid w:val="000F518F"/>
    <w:rsid w:val="000F5C71"/>
    <w:rsid w:val="000F5CB0"/>
    <w:rsid w:val="000F739B"/>
    <w:rsid w:val="000F73A7"/>
    <w:rsid w:val="00101303"/>
    <w:rsid w:val="00101731"/>
    <w:rsid w:val="00101C2C"/>
    <w:rsid w:val="001024D7"/>
    <w:rsid w:val="0010261E"/>
    <w:rsid w:val="00102CFF"/>
    <w:rsid w:val="001049D7"/>
    <w:rsid w:val="0010571C"/>
    <w:rsid w:val="00105FF1"/>
    <w:rsid w:val="00106094"/>
    <w:rsid w:val="001066D6"/>
    <w:rsid w:val="0010698F"/>
    <w:rsid w:val="00106B8F"/>
    <w:rsid w:val="00107030"/>
    <w:rsid w:val="001072FD"/>
    <w:rsid w:val="00112ECA"/>
    <w:rsid w:val="00114132"/>
    <w:rsid w:val="0011478E"/>
    <w:rsid w:val="00116DF7"/>
    <w:rsid w:val="00117445"/>
    <w:rsid w:val="00122CAE"/>
    <w:rsid w:val="00125314"/>
    <w:rsid w:val="001257BA"/>
    <w:rsid w:val="00125CCD"/>
    <w:rsid w:val="0012614B"/>
    <w:rsid w:val="00127B99"/>
    <w:rsid w:val="00130796"/>
    <w:rsid w:val="00132F90"/>
    <w:rsid w:val="00133010"/>
    <w:rsid w:val="001336F9"/>
    <w:rsid w:val="001340A5"/>
    <w:rsid w:val="0013436F"/>
    <w:rsid w:val="00134E31"/>
    <w:rsid w:val="0013508A"/>
    <w:rsid w:val="00135272"/>
    <w:rsid w:val="00135911"/>
    <w:rsid w:val="00135B56"/>
    <w:rsid w:val="00136393"/>
    <w:rsid w:val="00136A78"/>
    <w:rsid w:val="00136D22"/>
    <w:rsid w:val="00137466"/>
    <w:rsid w:val="00143041"/>
    <w:rsid w:val="0014320F"/>
    <w:rsid w:val="001437CD"/>
    <w:rsid w:val="00143B3F"/>
    <w:rsid w:val="00143C89"/>
    <w:rsid w:val="00144D02"/>
    <w:rsid w:val="00144F00"/>
    <w:rsid w:val="00145081"/>
    <w:rsid w:val="00145FDD"/>
    <w:rsid w:val="00146B04"/>
    <w:rsid w:val="00146F6B"/>
    <w:rsid w:val="00150CAF"/>
    <w:rsid w:val="00151DF5"/>
    <w:rsid w:val="00152A4E"/>
    <w:rsid w:val="00152AED"/>
    <w:rsid w:val="00152B21"/>
    <w:rsid w:val="00153C22"/>
    <w:rsid w:val="00153F20"/>
    <w:rsid w:val="00154327"/>
    <w:rsid w:val="00154B6A"/>
    <w:rsid w:val="00155300"/>
    <w:rsid w:val="001558F2"/>
    <w:rsid w:val="00155B10"/>
    <w:rsid w:val="00155CBC"/>
    <w:rsid w:val="00156068"/>
    <w:rsid w:val="00156680"/>
    <w:rsid w:val="001569B0"/>
    <w:rsid w:val="00156DEC"/>
    <w:rsid w:val="00157312"/>
    <w:rsid w:val="00160FEB"/>
    <w:rsid w:val="00161133"/>
    <w:rsid w:val="00163FDE"/>
    <w:rsid w:val="0016570C"/>
    <w:rsid w:val="00167317"/>
    <w:rsid w:val="0016783B"/>
    <w:rsid w:val="00170108"/>
    <w:rsid w:val="00170700"/>
    <w:rsid w:val="001714BF"/>
    <w:rsid w:val="00171723"/>
    <w:rsid w:val="001718C8"/>
    <w:rsid w:val="00174164"/>
    <w:rsid w:val="00174387"/>
    <w:rsid w:val="00174A2C"/>
    <w:rsid w:val="00177507"/>
    <w:rsid w:val="0018016B"/>
    <w:rsid w:val="001803B4"/>
    <w:rsid w:val="001805EC"/>
    <w:rsid w:val="00183DCB"/>
    <w:rsid w:val="00184BF4"/>
    <w:rsid w:val="00184C8A"/>
    <w:rsid w:val="00185191"/>
    <w:rsid w:val="001858A7"/>
    <w:rsid w:val="001873EF"/>
    <w:rsid w:val="00190BED"/>
    <w:rsid w:val="0019145A"/>
    <w:rsid w:val="00193DCA"/>
    <w:rsid w:val="00194363"/>
    <w:rsid w:val="00194387"/>
    <w:rsid w:val="00195980"/>
    <w:rsid w:val="001961F4"/>
    <w:rsid w:val="00196E25"/>
    <w:rsid w:val="001975F1"/>
    <w:rsid w:val="001A105D"/>
    <w:rsid w:val="001A239F"/>
    <w:rsid w:val="001A2F69"/>
    <w:rsid w:val="001A5746"/>
    <w:rsid w:val="001A6E7B"/>
    <w:rsid w:val="001A7475"/>
    <w:rsid w:val="001A7589"/>
    <w:rsid w:val="001B12AA"/>
    <w:rsid w:val="001B1635"/>
    <w:rsid w:val="001B169C"/>
    <w:rsid w:val="001B2D8A"/>
    <w:rsid w:val="001B2DBE"/>
    <w:rsid w:val="001B3227"/>
    <w:rsid w:val="001B33DA"/>
    <w:rsid w:val="001B359C"/>
    <w:rsid w:val="001B42A4"/>
    <w:rsid w:val="001B4627"/>
    <w:rsid w:val="001B699E"/>
    <w:rsid w:val="001C0753"/>
    <w:rsid w:val="001C0D18"/>
    <w:rsid w:val="001C0F46"/>
    <w:rsid w:val="001C1732"/>
    <w:rsid w:val="001C2C3E"/>
    <w:rsid w:val="001C479F"/>
    <w:rsid w:val="001C4FAA"/>
    <w:rsid w:val="001C5C49"/>
    <w:rsid w:val="001C679D"/>
    <w:rsid w:val="001C7F70"/>
    <w:rsid w:val="001D08FB"/>
    <w:rsid w:val="001D0B2F"/>
    <w:rsid w:val="001D2A1D"/>
    <w:rsid w:val="001D499D"/>
    <w:rsid w:val="001D6786"/>
    <w:rsid w:val="001E019E"/>
    <w:rsid w:val="001E0BBF"/>
    <w:rsid w:val="001E0DB6"/>
    <w:rsid w:val="001E3C10"/>
    <w:rsid w:val="001E3EC4"/>
    <w:rsid w:val="001E53FE"/>
    <w:rsid w:val="001E57AB"/>
    <w:rsid w:val="001E5FEC"/>
    <w:rsid w:val="001E67AD"/>
    <w:rsid w:val="001E7014"/>
    <w:rsid w:val="001E78F5"/>
    <w:rsid w:val="001F1842"/>
    <w:rsid w:val="001F2A87"/>
    <w:rsid w:val="001F33E3"/>
    <w:rsid w:val="00200FB1"/>
    <w:rsid w:val="0020162D"/>
    <w:rsid w:val="00202930"/>
    <w:rsid w:val="00202AA2"/>
    <w:rsid w:val="00202D2B"/>
    <w:rsid w:val="00204388"/>
    <w:rsid w:val="0020494F"/>
    <w:rsid w:val="00206530"/>
    <w:rsid w:val="00206FEF"/>
    <w:rsid w:val="00207F3B"/>
    <w:rsid w:val="0021144E"/>
    <w:rsid w:val="00211C00"/>
    <w:rsid w:val="00211CF6"/>
    <w:rsid w:val="002121B1"/>
    <w:rsid w:val="002123F9"/>
    <w:rsid w:val="0021258C"/>
    <w:rsid w:val="00213D67"/>
    <w:rsid w:val="00214C57"/>
    <w:rsid w:val="00214FF0"/>
    <w:rsid w:val="002153C4"/>
    <w:rsid w:val="00215D3A"/>
    <w:rsid w:val="00216FDA"/>
    <w:rsid w:val="002176D8"/>
    <w:rsid w:val="00217D28"/>
    <w:rsid w:val="00217FA3"/>
    <w:rsid w:val="002215B5"/>
    <w:rsid w:val="00222A30"/>
    <w:rsid w:val="00222C68"/>
    <w:rsid w:val="0022324F"/>
    <w:rsid w:val="0022387A"/>
    <w:rsid w:val="00223AFF"/>
    <w:rsid w:val="002244D9"/>
    <w:rsid w:val="00227822"/>
    <w:rsid w:val="00230950"/>
    <w:rsid w:val="00232856"/>
    <w:rsid w:val="002328F2"/>
    <w:rsid w:val="00232A4D"/>
    <w:rsid w:val="00232E35"/>
    <w:rsid w:val="0023413A"/>
    <w:rsid w:val="002352A2"/>
    <w:rsid w:val="0023534B"/>
    <w:rsid w:val="002353CA"/>
    <w:rsid w:val="002355DF"/>
    <w:rsid w:val="002364D2"/>
    <w:rsid w:val="00236A5C"/>
    <w:rsid w:val="0024091E"/>
    <w:rsid w:val="00243724"/>
    <w:rsid w:val="002438A7"/>
    <w:rsid w:val="00243D1D"/>
    <w:rsid w:val="00244044"/>
    <w:rsid w:val="00244647"/>
    <w:rsid w:val="00244E53"/>
    <w:rsid w:val="00245500"/>
    <w:rsid w:val="002476AF"/>
    <w:rsid w:val="00247821"/>
    <w:rsid w:val="00250350"/>
    <w:rsid w:val="002505B6"/>
    <w:rsid w:val="00251500"/>
    <w:rsid w:val="00251737"/>
    <w:rsid w:val="00254078"/>
    <w:rsid w:val="00254870"/>
    <w:rsid w:val="002555AB"/>
    <w:rsid w:val="00256A58"/>
    <w:rsid w:val="0025730C"/>
    <w:rsid w:val="002600C1"/>
    <w:rsid w:val="00261E63"/>
    <w:rsid w:val="002634FD"/>
    <w:rsid w:val="00263AE2"/>
    <w:rsid w:val="00263EFE"/>
    <w:rsid w:val="00267BD4"/>
    <w:rsid w:val="002724AA"/>
    <w:rsid w:val="00272CD9"/>
    <w:rsid w:val="00275A41"/>
    <w:rsid w:val="00276219"/>
    <w:rsid w:val="002770B2"/>
    <w:rsid w:val="002772FE"/>
    <w:rsid w:val="002823C6"/>
    <w:rsid w:val="0028344F"/>
    <w:rsid w:val="002839EF"/>
    <w:rsid w:val="00284C4E"/>
    <w:rsid w:val="002860A1"/>
    <w:rsid w:val="00286302"/>
    <w:rsid w:val="00287C1F"/>
    <w:rsid w:val="00287CE3"/>
    <w:rsid w:val="00290BE6"/>
    <w:rsid w:val="002912AA"/>
    <w:rsid w:val="00291453"/>
    <w:rsid w:val="00292F6E"/>
    <w:rsid w:val="00293D1D"/>
    <w:rsid w:val="00293E2E"/>
    <w:rsid w:val="00294095"/>
    <w:rsid w:val="00294F98"/>
    <w:rsid w:val="00295095"/>
    <w:rsid w:val="0029514F"/>
    <w:rsid w:val="0029596C"/>
    <w:rsid w:val="00296BC0"/>
    <w:rsid w:val="00297DFC"/>
    <w:rsid w:val="002A2B9A"/>
    <w:rsid w:val="002A2F45"/>
    <w:rsid w:val="002A3A4D"/>
    <w:rsid w:val="002A3AF2"/>
    <w:rsid w:val="002A3DEA"/>
    <w:rsid w:val="002A42CB"/>
    <w:rsid w:val="002A48E6"/>
    <w:rsid w:val="002A6111"/>
    <w:rsid w:val="002B32A1"/>
    <w:rsid w:val="002B3B32"/>
    <w:rsid w:val="002B3F20"/>
    <w:rsid w:val="002B4F0A"/>
    <w:rsid w:val="002B587D"/>
    <w:rsid w:val="002B5C68"/>
    <w:rsid w:val="002B5E15"/>
    <w:rsid w:val="002B676F"/>
    <w:rsid w:val="002B7029"/>
    <w:rsid w:val="002B7053"/>
    <w:rsid w:val="002B75D9"/>
    <w:rsid w:val="002B798E"/>
    <w:rsid w:val="002C04B2"/>
    <w:rsid w:val="002C0BA0"/>
    <w:rsid w:val="002C1561"/>
    <w:rsid w:val="002C16E2"/>
    <w:rsid w:val="002C391A"/>
    <w:rsid w:val="002C40DE"/>
    <w:rsid w:val="002C4D9B"/>
    <w:rsid w:val="002C4FE6"/>
    <w:rsid w:val="002C5EE4"/>
    <w:rsid w:val="002C66FD"/>
    <w:rsid w:val="002C696F"/>
    <w:rsid w:val="002C7E10"/>
    <w:rsid w:val="002D2151"/>
    <w:rsid w:val="002D2763"/>
    <w:rsid w:val="002D3514"/>
    <w:rsid w:val="002D54DC"/>
    <w:rsid w:val="002D554A"/>
    <w:rsid w:val="002D56A0"/>
    <w:rsid w:val="002D5778"/>
    <w:rsid w:val="002D7731"/>
    <w:rsid w:val="002E0535"/>
    <w:rsid w:val="002E1D9F"/>
    <w:rsid w:val="002E2632"/>
    <w:rsid w:val="002E26E8"/>
    <w:rsid w:val="002E2E66"/>
    <w:rsid w:val="002E31F4"/>
    <w:rsid w:val="002E333A"/>
    <w:rsid w:val="002E3E62"/>
    <w:rsid w:val="002E4C52"/>
    <w:rsid w:val="002E4DDF"/>
    <w:rsid w:val="002E50F0"/>
    <w:rsid w:val="002E545D"/>
    <w:rsid w:val="002E694B"/>
    <w:rsid w:val="002E6F47"/>
    <w:rsid w:val="002F1B98"/>
    <w:rsid w:val="002F2FFB"/>
    <w:rsid w:val="002F3A0C"/>
    <w:rsid w:val="002F4281"/>
    <w:rsid w:val="002F5FAB"/>
    <w:rsid w:val="002F7AB0"/>
    <w:rsid w:val="00300176"/>
    <w:rsid w:val="00300764"/>
    <w:rsid w:val="00301345"/>
    <w:rsid w:val="003017BA"/>
    <w:rsid w:val="00302EA9"/>
    <w:rsid w:val="00303254"/>
    <w:rsid w:val="00304D06"/>
    <w:rsid w:val="00304EAB"/>
    <w:rsid w:val="00306BA6"/>
    <w:rsid w:val="003071CC"/>
    <w:rsid w:val="00307200"/>
    <w:rsid w:val="00310C20"/>
    <w:rsid w:val="00312417"/>
    <w:rsid w:val="00312A81"/>
    <w:rsid w:val="00312D00"/>
    <w:rsid w:val="00313017"/>
    <w:rsid w:val="00314CD9"/>
    <w:rsid w:val="003153AD"/>
    <w:rsid w:val="003156E9"/>
    <w:rsid w:val="003178A0"/>
    <w:rsid w:val="0032063A"/>
    <w:rsid w:val="00320C26"/>
    <w:rsid w:val="00321FA5"/>
    <w:rsid w:val="00322346"/>
    <w:rsid w:val="00322909"/>
    <w:rsid w:val="00323DF2"/>
    <w:rsid w:val="00324B49"/>
    <w:rsid w:val="00324C2E"/>
    <w:rsid w:val="00324E23"/>
    <w:rsid w:val="00326369"/>
    <w:rsid w:val="003268C7"/>
    <w:rsid w:val="003276B6"/>
    <w:rsid w:val="00330D12"/>
    <w:rsid w:val="00332375"/>
    <w:rsid w:val="003323EE"/>
    <w:rsid w:val="003328C2"/>
    <w:rsid w:val="00332ABC"/>
    <w:rsid w:val="00332CD9"/>
    <w:rsid w:val="00333D63"/>
    <w:rsid w:val="003356A5"/>
    <w:rsid w:val="00336723"/>
    <w:rsid w:val="003368A4"/>
    <w:rsid w:val="00336F37"/>
    <w:rsid w:val="00337F85"/>
    <w:rsid w:val="00340DA9"/>
    <w:rsid w:val="003410D8"/>
    <w:rsid w:val="003422E4"/>
    <w:rsid w:val="003427F8"/>
    <w:rsid w:val="00342861"/>
    <w:rsid w:val="00342E98"/>
    <w:rsid w:val="00344E66"/>
    <w:rsid w:val="00345C43"/>
    <w:rsid w:val="00346016"/>
    <w:rsid w:val="00346CE7"/>
    <w:rsid w:val="00347105"/>
    <w:rsid w:val="0035009F"/>
    <w:rsid w:val="00350AD2"/>
    <w:rsid w:val="00350F15"/>
    <w:rsid w:val="00353B64"/>
    <w:rsid w:val="00354288"/>
    <w:rsid w:val="0035482F"/>
    <w:rsid w:val="00354B32"/>
    <w:rsid w:val="00356C00"/>
    <w:rsid w:val="00357BD2"/>
    <w:rsid w:val="003618D9"/>
    <w:rsid w:val="00361F91"/>
    <w:rsid w:val="0036248E"/>
    <w:rsid w:val="003625A1"/>
    <w:rsid w:val="00362F27"/>
    <w:rsid w:val="00364A8B"/>
    <w:rsid w:val="003650D5"/>
    <w:rsid w:val="003651D1"/>
    <w:rsid w:val="003666E1"/>
    <w:rsid w:val="003667A1"/>
    <w:rsid w:val="003667B4"/>
    <w:rsid w:val="0036702A"/>
    <w:rsid w:val="00367B16"/>
    <w:rsid w:val="00372C16"/>
    <w:rsid w:val="003744DD"/>
    <w:rsid w:val="00374D47"/>
    <w:rsid w:val="0037523D"/>
    <w:rsid w:val="003769FF"/>
    <w:rsid w:val="00376FFC"/>
    <w:rsid w:val="00380F58"/>
    <w:rsid w:val="00381153"/>
    <w:rsid w:val="003818BA"/>
    <w:rsid w:val="00381CFB"/>
    <w:rsid w:val="00382207"/>
    <w:rsid w:val="00382527"/>
    <w:rsid w:val="00382EBA"/>
    <w:rsid w:val="003848DB"/>
    <w:rsid w:val="0038511F"/>
    <w:rsid w:val="00385162"/>
    <w:rsid w:val="003856CE"/>
    <w:rsid w:val="00386296"/>
    <w:rsid w:val="003877E3"/>
    <w:rsid w:val="00387950"/>
    <w:rsid w:val="00387E7A"/>
    <w:rsid w:val="00390BAB"/>
    <w:rsid w:val="003927CB"/>
    <w:rsid w:val="00394D91"/>
    <w:rsid w:val="00395A72"/>
    <w:rsid w:val="00395C35"/>
    <w:rsid w:val="0039639D"/>
    <w:rsid w:val="00397D91"/>
    <w:rsid w:val="003A132F"/>
    <w:rsid w:val="003A25C5"/>
    <w:rsid w:val="003A304B"/>
    <w:rsid w:val="003A69B2"/>
    <w:rsid w:val="003B12BC"/>
    <w:rsid w:val="003B3574"/>
    <w:rsid w:val="003B4233"/>
    <w:rsid w:val="003B5D55"/>
    <w:rsid w:val="003B6F2E"/>
    <w:rsid w:val="003B7A99"/>
    <w:rsid w:val="003C342E"/>
    <w:rsid w:val="003C406D"/>
    <w:rsid w:val="003C4D36"/>
    <w:rsid w:val="003C7A21"/>
    <w:rsid w:val="003D21F2"/>
    <w:rsid w:val="003D2714"/>
    <w:rsid w:val="003D40EB"/>
    <w:rsid w:val="003D49DF"/>
    <w:rsid w:val="003D4C2A"/>
    <w:rsid w:val="003D70B8"/>
    <w:rsid w:val="003D777E"/>
    <w:rsid w:val="003E0377"/>
    <w:rsid w:val="003E2905"/>
    <w:rsid w:val="003E3468"/>
    <w:rsid w:val="003E38DA"/>
    <w:rsid w:val="003E38ED"/>
    <w:rsid w:val="003E5001"/>
    <w:rsid w:val="003E5634"/>
    <w:rsid w:val="003E5817"/>
    <w:rsid w:val="003E67C1"/>
    <w:rsid w:val="003E7143"/>
    <w:rsid w:val="003F08D3"/>
    <w:rsid w:val="003F1DA9"/>
    <w:rsid w:val="003F22D9"/>
    <w:rsid w:val="003F3DEA"/>
    <w:rsid w:val="003F3EE1"/>
    <w:rsid w:val="003F445C"/>
    <w:rsid w:val="003F4F26"/>
    <w:rsid w:val="003F64CD"/>
    <w:rsid w:val="004009EF"/>
    <w:rsid w:val="00400B81"/>
    <w:rsid w:val="00401CD2"/>
    <w:rsid w:val="00402F83"/>
    <w:rsid w:val="0040315C"/>
    <w:rsid w:val="004032BB"/>
    <w:rsid w:val="00403AED"/>
    <w:rsid w:val="00403D6E"/>
    <w:rsid w:val="00403F25"/>
    <w:rsid w:val="004042B8"/>
    <w:rsid w:val="00405FED"/>
    <w:rsid w:val="00406303"/>
    <w:rsid w:val="00406542"/>
    <w:rsid w:val="00406B4A"/>
    <w:rsid w:val="00407E5D"/>
    <w:rsid w:val="00410416"/>
    <w:rsid w:val="0041066B"/>
    <w:rsid w:val="004122A1"/>
    <w:rsid w:val="00413CAF"/>
    <w:rsid w:val="00413DB8"/>
    <w:rsid w:val="00413DD5"/>
    <w:rsid w:val="004147B3"/>
    <w:rsid w:val="00415092"/>
    <w:rsid w:val="00415164"/>
    <w:rsid w:val="00415214"/>
    <w:rsid w:val="00415F35"/>
    <w:rsid w:val="0041696B"/>
    <w:rsid w:val="00417D9F"/>
    <w:rsid w:val="00420442"/>
    <w:rsid w:val="00421947"/>
    <w:rsid w:val="004221E0"/>
    <w:rsid w:val="004229DA"/>
    <w:rsid w:val="00424440"/>
    <w:rsid w:val="00424CFD"/>
    <w:rsid w:val="00425DBE"/>
    <w:rsid w:val="00427389"/>
    <w:rsid w:val="004306C9"/>
    <w:rsid w:val="00430BC3"/>
    <w:rsid w:val="00432F91"/>
    <w:rsid w:val="00433F0E"/>
    <w:rsid w:val="00433F23"/>
    <w:rsid w:val="00434D2A"/>
    <w:rsid w:val="004353C2"/>
    <w:rsid w:val="00437291"/>
    <w:rsid w:val="004374E5"/>
    <w:rsid w:val="00437A62"/>
    <w:rsid w:val="00437CBD"/>
    <w:rsid w:val="00440781"/>
    <w:rsid w:val="00440FEF"/>
    <w:rsid w:val="004410D0"/>
    <w:rsid w:val="00441B68"/>
    <w:rsid w:val="00444BD6"/>
    <w:rsid w:val="00450E9D"/>
    <w:rsid w:val="004515DF"/>
    <w:rsid w:val="00452E99"/>
    <w:rsid w:val="00453E42"/>
    <w:rsid w:val="0045404F"/>
    <w:rsid w:val="004543B6"/>
    <w:rsid w:val="004544D1"/>
    <w:rsid w:val="00454D16"/>
    <w:rsid w:val="0045789D"/>
    <w:rsid w:val="00460656"/>
    <w:rsid w:val="004608D1"/>
    <w:rsid w:val="00460CD9"/>
    <w:rsid w:val="00460F52"/>
    <w:rsid w:val="00461524"/>
    <w:rsid w:val="00462FDC"/>
    <w:rsid w:val="00464324"/>
    <w:rsid w:val="00465080"/>
    <w:rsid w:val="004650A0"/>
    <w:rsid w:val="00465FFE"/>
    <w:rsid w:val="004664AB"/>
    <w:rsid w:val="00467688"/>
    <w:rsid w:val="004676C9"/>
    <w:rsid w:val="00470EFA"/>
    <w:rsid w:val="00470FE0"/>
    <w:rsid w:val="00471041"/>
    <w:rsid w:val="0047207E"/>
    <w:rsid w:val="004771BF"/>
    <w:rsid w:val="00477EAC"/>
    <w:rsid w:val="00477ED4"/>
    <w:rsid w:val="004808F6"/>
    <w:rsid w:val="00481C1D"/>
    <w:rsid w:val="0048604D"/>
    <w:rsid w:val="0048653B"/>
    <w:rsid w:val="00486986"/>
    <w:rsid w:val="00486E11"/>
    <w:rsid w:val="004917BA"/>
    <w:rsid w:val="004922A5"/>
    <w:rsid w:val="004941B2"/>
    <w:rsid w:val="00494CFC"/>
    <w:rsid w:val="00495FB0"/>
    <w:rsid w:val="00496202"/>
    <w:rsid w:val="0049671F"/>
    <w:rsid w:val="00497D93"/>
    <w:rsid w:val="004A14D7"/>
    <w:rsid w:val="004A2F08"/>
    <w:rsid w:val="004A4E52"/>
    <w:rsid w:val="004A685B"/>
    <w:rsid w:val="004A7920"/>
    <w:rsid w:val="004A7FFD"/>
    <w:rsid w:val="004B0A37"/>
    <w:rsid w:val="004B0C02"/>
    <w:rsid w:val="004B26BD"/>
    <w:rsid w:val="004B2A2A"/>
    <w:rsid w:val="004B3AB0"/>
    <w:rsid w:val="004B415B"/>
    <w:rsid w:val="004B45D1"/>
    <w:rsid w:val="004B465F"/>
    <w:rsid w:val="004B503C"/>
    <w:rsid w:val="004B5D63"/>
    <w:rsid w:val="004B60E2"/>
    <w:rsid w:val="004C019D"/>
    <w:rsid w:val="004C1B65"/>
    <w:rsid w:val="004C23CD"/>
    <w:rsid w:val="004C249F"/>
    <w:rsid w:val="004C2CE1"/>
    <w:rsid w:val="004C3907"/>
    <w:rsid w:val="004C3998"/>
    <w:rsid w:val="004C66E8"/>
    <w:rsid w:val="004C7276"/>
    <w:rsid w:val="004D0E38"/>
    <w:rsid w:val="004D3395"/>
    <w:rsid w:val="004D3C1A"/>
    <w:rsid w:val="004D43D5"/>
    <w:rsid w:val="004D4B64"/>
    <w:rsid w:val="004D55BC"/>
    <w:rsid w:val="004D60EF"/>
    <w:rsid w:val="004D7F93"/>
    <w:rsid w:val="004E3328"/>
    <w:rsid w:val="004E3C69"/>
    <w:rsid w:val="004E3D32"/>
    <w:rsid w:val="004E4AF1"/>
    <w:rsid w:val="004E6455"/>
    <w:rsid w:val="004E7217"/>
    <w:rsid w:val="004F0FB6"/>
    <w:rsid w:val="004F13F6"/>
    <w:rsid w:val="004F298D"/>
    <w:rsid w:val="004F31F6"/>
    <w:rsid w:val="004F39E4"/>
    <w:rsid w:val="004F3D8C"/>
    <w:rsid w:val="004F446D"/>
    <w:rsid w:val="004F482F"/>
    <w:rsid w:val="004F4A68"/>
    <w:rsid w:val="004F7201"/>
    <w:rsid w:val="004F775E"/>
    <w:rsid w:val="00500B7B"/>
    <w:rsid w:val="00500F8B"/>
    <w:rsid w:val="005012C7"/>
    <w:rsid w:val="00501656"/>
    <w:rsid w:val="00501E0C"/>
    <w:rsid w:val="00502E10"/>
    <w:rsid w:val="00504729"/>
    <w:rsid w:val="00505470"/>
    <w:rsid w:val="0050630E"/>
    <w:rsid w:val="005109CB"/>
    <w:rsid w:val="0051148B"/>
    <w:rsid w:val="005123FD"/>
    <w:rsid w:val="00512647"/>
    <w:rsid w:val="00513FD4"/>
    <w:rsid w:val="005143D5"/>
    <w:rsid w:val="0051571A"/>
    <w:rsid w:val="00516356"/>
    <w:rsid w:val="00516A52"/>
    <w:rsid w:val="00517982"/>
    <w:rsid w:val="00517F8E"/>
    <w:rsid w:val="0052087B"/>
    <w:rsid w:val="005214BB"/>
    <w:rsid w:val="00522660"/>
    <w:rsid w:val="00522AC2"/>
    <w:rsid w:val="00523671"/>
    <w:rsid w:val="005238DB"/>
    <w:rsid w:val="00524D05"/>
    <w:rsid w:val="005253D1"/>
    <w:rsid w:val="00526D88"/>
    <w:rsid w:val="00527518"/>
    <w:rsid w:val="00530AE3"/>
    <w:rsid w:val="00530C13"/>
    <w:rsid w:val="005311BF"/>
    <w:rsid w:val="00531A47"/>
    <w:rsid w:val="00532057"/>
    <w:rsid w:val="0053224B"/>
    <w:rsid w:val="00532BCA"/>
    <w:rsid w:val="005336BE"/>
    <w:rsid w:val="005338B9"/>
    <w:rsid w:val="00534050"/>
    <w:rsid w:val="00535FDD"/>
    <w:rsid w:val="005364E8"/>
    <w:rsid w:val="00537C08"/>
    <w:rsid w:val="00540BBA"/>
    <w:rsid w:val="00541B23"/>
    <w:rsid w:val="00542D46"/>
    <w:rsid w:val="00544655"/>
    <w:rsid w:val="00544C7D"/>
    <w:rsid w:val="00546EAA"/>
    <w:rsid w:val="00546FEC"/>
    <w:rsid w:val="00547291"/>
    <w:rsid w:val="005503D4"/>
    <w:rsid w:val="005510AE"/>
    <w:rsid w:val="00551591"/>
    <w:rsid w:val="00554A6C"/>
    <w:rsid w:val="00555428"/>
    <w:rsid w:val="00555836"/>
    <w:rsid w:val="00555D4A"/>
    <w:rsid w:val="00556386"/>
    <w:rsid w:val="00556453"/>
    <w:rsid w:val="00556C7A"/>
    <w:rsid w:val="0055761C"/>
    <w:rsid w:val="00557F6A"/>
    <w:rsid w:val="00560C37"/>
    <w:rsid w:val="00561015"/>
    <w:rsid w:val="00563FCC"/>
    <w:rsid w:val="00565255"/>
    <w:rsid w:val="00566D6B"/>
    <w:rsid w:val="00571FE7"/>
    <w:rsid w:val="0057266B"/>
    <w:rsid w:val="005727E7"/>
    <w:rsid w:val="0057393B"/>
    <w:rsid w:val="00573DED"/>
    <w:rsid w:val="00574AEF"/>
    <w:rsid w:val="0057551A"/>
    <w:rsid w:val="00577C21"/>
    <w:rsid w:val="00577DFC"/>
    <w:rsid w:val="00580FDA"/>
    <w:rsid w:val="00581A19"/>
    <w:rsid w:val="00581A65"/>
    <w:rsid w:val="00581FA2"/>
    <w:rsid w:val="00583282"/>
    <w:rsid w:val="00583E64"/>
    <w:rsid w:val="0058420B"/>
    <w:rsid w:val="00584F1B"/>
    <w:rsid w:val="00585F45"/>
    <w:rsid w:val="005865E4"/>
    <w:rsid w:val="00586BC7"/>
    <w:rsid w:val="00587476"/>
    <w:rsid w:val="0059017F"/>
    <w:rsid w:val="005907B3"/>
    <w:rsid w:val="005935BB"/>
    <w:rsid w:val="00593CE7"/>
    <w:rsid w:val="00594348"/>
    <w:rsid w:val="00594F63"/>
    <w:rsid w:val="00595C6E"/>
    <w:rsid w:val="00595EC0"/>
    <w:rsid w:val="0059601C"/>
    <w:rsid w:val="005968B6"/>
    <w:rsid w:val="00596CE8"/>
    <w:rsid w:val="005A014A"/>
    <w:rsid w:val="005A0D44"/>
    <w:rsid w:val="005A1056"/>
    <w:rsid w:val="005A1473"/>
    <w:rsid w:val="005A162D"/>
    <w:rsid w:val="005A2A2D"/>
    <w:rsid w:val="005A2DCC"/>
    <w:rsid w:val="005A2F50"/>
    <w:rsid w:val="005A334C"/>
    <w:rsid w:val="005A5935"/>
    <w:rsid w:val="005A5E81"/>
    <w:rsid w:val="005A7EFF"/>
    <w:rsid w:val="005B02A9"/>
    <w:rsid w:val="005B044E"/>
    <w:rsid w:val="005B287B"/>
    <w:rsid w:val="005B3E29"/>
    <w:rsid w:val="005B491E"/>
    <w:rsid w:val="005B5523"/>
    <w:rsid w:val="005B55A8"/>
    <w:rsid w:val="005B6A1F"/>
    <w:rsid w:val="005B6C42"/>
    <w:rsid w:val="005C0C8D"/>
    <w:rsid w:val="005C0F93"/>
    <w:rsid w:val="005C0FFB"/>
    <w:rsid w:val="005C1CFB"/>
    <w:rsid w:val="005C2460"/>
    <w:rsid w:val="005C28F7"/>
    <w:rsid w:val="005C35E6"/>
    <w:rsid w:val="005C4543"/>
    <w:rsid w:val="005C49A8"/>
    <w:rsid w:val="005C599B"/>
    <w:rsid w:val="005C5F86"/>
    <w:rsid w:val="005C6B42"/>
    <w:rsid w:val="005C75E3"/>
    <w:rsid w:val="005C799A"/>
    <w:rsid w:val="005D00E6"/>
    <w:rsid w:val="005D076E"/>
    <w:rsid w:val="005D0939"/>
    <w:rsid w:val="005D0960"/>
    <w:rsid w:val="005D1A5D"/>
    <w:rsid w:val="005D1D01"/>
    <w:rsid w:val="005D265E"/>
    <w:rsid w:val="005D4A34"/>
    <w:rsid w:val="005D5AA9"/>
    <w:rsid w:val="005D5B1D"/>
    <w:rsid w:val="005D62B3"/>
    <w:rsid w:val="005D74B1"/>
    <w:rsid w:val="005D7758"/>
    <w:rsid w:val="005D7E41"/>
    <w:rsid w:val="005E20C5"/>
    <w:rsid w:val="005E22A4"/>
    <w:rsid w:val="005E4632"/>
    <w:rsid w:val="005E4B0F"/>
    <w:rsid w:val="005E4BD7"/>
    <w:rsid w:val="005E6182"/>
    <w:rsid w:val="005F06EB"/>
    <w:rsid w:val="005F14CC"/>
    <w:rsid w:val="005F1892"/>
    <w:rsid w:val="005F298D"/>
    <w:rsid w:val="005F39A9"/>
    <w:rsid w:val="005F6187"/>
    <w:rsid w:val="005F61D6"/>
    <w:rsid w:val="005F642D"/>
    <w:rsid w:val="005F735D"/>
    <w:rsid w:val="00600502"/>
    <w:rsid w:val="00600556"/>
    <w:rsid w:val="006008F1"/>
    <w:rsid w:val="00601498"/>
    <w:rsid w:val="0060252C"/>
    <w:rsid w:val="006028F8"/>
    <w:rsid w:val="00602C57"/>
    <w:rsid w:val="00603629"/>
    <w:rsid w:val="00603814"/>
    <w:rsid w:val="006038DA"/>
    <w:rsid w:val="00603FFF"/>
    <w:rsid w:val="006051E2"/>
    <w:rsid w:val="00605543"/>
    <w:rsid w:val="00607A33"/>
    <w:rsid w:val="00607FF0"/>
    <w:rsid w:val="006109F3"/>
    <w:rsid w:val="00610A8D"/>
    <w:rsid w:val="0061114A"/>
    <w:rsid w:val="00611774"/>
    <w:rsid w:val="006124E9"/>
    <w:rsid w:val="006130C4"/>
    <w:rsid w:val="006130F5"/>
    <w:rsid w:val="00613D2A"/>
    <w:rsid w:val="00613E96"/>
    <w:rsid w:val="006149E4"/>
    <w:rsid w:val="00615334"/>
    <w:rsid w:val="00617E4D"/>
    <w:rsid w:val="0062066E"/>
    <w:rsid w:val="00620701"/>
    <w:rsid w:val="00620B8F"/>
    <w:rsid w:val="00620C29"/>
    <w:rsid w:val="00621F71"/>
    <w:rsid w:val="006224AB"/>
    <w:rsid w:val="0062456E"/>
    <w:rsid w:val="006246CE"/>
    <w:rsid w:val="00624B0E"/>
    <w:rsid w:val="00625D61"/>
    <w:rsid w:val="0062763F"/>
    <w:rsid w:val="00627ED8"/>
    <w:rsid w:val="0063030F"/>
    <w:rsid w:val="006304BE"/>
    <w:rsid w:val="00630E73"/>
    <w:rsid w:val="0063134E"/>
    <w:rsid w:val="00631D39"/>
    <w:rsid w:val="00631F43"/>
    <w:rsid w:val="00633790"/>
    <w:rsid w:val="0063411B"/>
    <w:rsid w:val="0063504F"/>
    <w:rsid w:val="00635E48"/>
    <w:rsid w:val="0063623B"/>
    <w:rsid w:val="0063637B"/>
    <w:rsid w:val="00636F7E"/>
    <w:rsid w:val="0064063A"/>
    <w:rsid w:val="006420C3"/>
    <w:rsid w:val="00642A90"/>
    <w:rsid w:val="00643126"/>
    <w:rsid w:val="00644160"/>
    <w:rsid w:val="00646EF3"/>
    <w:rsid w:val="00647F7A"/>
    <w:rsid w:val="0065003B"/>
    <w:rsid w:val="006500A1"/>
    <w:rsid w:val="00650DF1"/>
    <w:rsid w:val="00651E2B"/>
    <w:rsid w:val="00651FE7"/>
    <w:rsid w:val="00652FE7"/>
    <w:rsid w:val="00653086"/>
    <w:rsid w:val="006537D6"/>
    <w:rsid w:val="00653CED"/>
    <w:rsid w:val="006549C7"/>
    <w:rsid w:val="00654F58"/>
    <w:rsid w:val="00655486"/>
    <w:rsid w:val="00662668"/>
    <w:rsid w:val="00662A9F"/>
    <w:rsid w:val="00662E6D"/>
    <w:rsid w:val="00663E50"/>
    <w:rsid w:val="00663F4F"/>
    <w:rsid w:val="006649E7"/>
    <w:rsid w:val="006660EB"/>
    <w:rsid w:val="006661B4"/>
    <w:rsid w:val="006666B5"/>
    <w:rsid w:val="00670135"/>
    <w:rsid w:val="00670304"/>
    <w:rsid w:val="00670F44"/>
    <w:rsid w:val="00670FA0"/>
    <w:rsid w:val="006711BF"/>
    <w:rsid w:val="00671272"/>
    <w:rsid w:val="00671EFE"/>
    <w:rsid w:val="00673439"/>
    <w:rsid w:val="0067368F"/>
    <w:rsid w:val="006739E7"/>
    <w:rsid w:val="00673F7C"/>
    <w:rsid w:val="006748B4"/>
    <w:rsid w:val="006750DE"/>
    <w:rsid w:val="00676882"/>
    <w:rsid w:val="00676ACD"/>
    <w:rsid w:val="00676E56"/>
    <w:rsid w:val="00682252"/>
    <w:rsid w:val="00682BF3"/>
    <w:rsid w:val="006843BE"/>
    <w:rsid w:val="00686109"/>
    <w:rsid w:val="0068622B"/>
    <w:rsid w:val="006869AF"/>
    <w:rsid w:val="00687753"/>
    <w:rsid w:val="00690589"/>
    <w:rsid w:val="00690E39"/>
    <w:rsid w:val="00690F38"/>
    <w:rsid w:val="006916DB"/>
    <w:rsid w:val="006928AB"/>
    <w:rsid w:val="006941CE"/>
    <w:rsid w:val="00695314"/>
    <w:rsid w:val="006A0D38"/>
    <w:rsid w:val="006A1135"/>
    <w:rsid w:val="006A37CC"/>
    <w:rsid w:val="006A3F93"/>
    <w:rsid w:val="006A47C8"/>
    <w:rsid w:val="006A4B88"/>
    <w:rsid w:val="006A5639"/>
    <w:rsid w:val="006A5F3E"/>
    <w:rsid w:val="006A6DE2"/>
    <w:rsid w:val="006A6E52"/>
    <w:rsid w:val="006A7476"/>
    <w:rsid w:val="006B09B7"/>
    <w:rsid w:val="006B1B79"/>
    <w:rsid w:val="006B35F6"/>
    <w:rsid w:val="006B3F75"/>
    <w:rsid w:val="006B4F57"/>
    <w:rsid w:val="006B600F"/>
    <w:rsid w:val="006B734E"/>
    <w:rsid w:val="006B7D3E"/>
    <w:rsid w:val="006C043C"/>
    <w:rsid w:val="006C141F"/>
    <w:rsid w:val="006C3E25"/>
    <w:rsid w:val="006C3EE2"/>
    <w:rsid w:val="006C4774"/>
    <w:rsid w:val="006C4BA3"/>
    <w:rsid w:val="006C507F"/>
    <w:rsid w:val="006C53F5"/>
    <w:rsid w:val="006C57F9"/>
    <w:rsid w:val="006C60E9"/>
    <w:rsid w:val="006C63DD"/>
    <w:rsid w:val="006C657D"/>
    <w:rsid w:val="006D1A3D"/>
    <w:rsid w:val="006D22F5"/>
    <w:rsid w:val="006D3027"/>
    <w:rsid w:val="006D3A8D"/>
    <w:rsid w:val="006D4115"/>
    <w:rsid w:val="006D4B3E"/>
    <w:rsid w:val="006D5AF3"/>
    <w:rsid w:val="006D6326"/>
    <w:rsid w:val="006D6B5C"/>
    <w:rsid w:val="006E2209"/>
    <w:rsid w:val="006E386E"/>
    <w:rsid w:val="006E38E5"/>
    <w:rsid w:val="006E4B96"/>
    <w:rsid w:val="006E535E"/>
    <w:rsid w:val="006F0314"/>
    <w:rsid w:val="006F1D41"/>
    <w:rsid w:val="006F1E1F"/>
    <w:rsid w:val="006F1F31"/>
    <w:rsid w:val="006F3142"/>
    <w:rsid w:val="006F364B"/>
    <w:rsid w:val="006F3EF4"/>
    <w:rsid w:val="006F42BC"/>
    <w:rsid w:val="00700378"/>
    <w:rsid w:val="00701448"/>
    <w:rsid w:val="00703CD8"/>
    <w:rsid w:val="007067FD"/>
    <w:rsid w:val="00707349"/>
    <w:rsid w:val="0071077B"/>
    <w:rsid w:val="00712592"/>
    <w:rsid w:val="00712687"/>
    <w:rsid w:val="0071352E"/>
    <w:rsid w:val="007137BD"/>
    <w:rsid w:val="007147B6"/>
    <w:rsid w:val="007167FE"/>
    <w:rsid w:val="007172ED"/>
    <w:rsid w:val="00717DB4"/>
    <w:rsid w:val="00717FC5"/>
    <w:rsid w:val="00720B5B"/>
    <w:rsid w:val="00722408"/>
    <w:rsid w:val="007237BC"/>
    <w:rsid w:val="0072387D"/>
    <w:rsid w:val="00725187"/>
    <w:rsid w:val="00727A4D"/>
    <w:rsid w:val="00730F09"/>
    <w:rsid w:val="00731248"/>
    <w:rsid w:val="0073170F"/>
    <w:rsid w:val="00732C16"/>
    <w:rsid w:val="00733B14"/>
    <w:rsid w:val="0073405D"/>
    <w:rsid w:val="007350F8"/>
    <w:rsid w:val="00735A2D"/>
    <w:rsid w:val="007362CD"/>
    <w:rsid w:val="00736A08"/>
    <w:rsid w:val="00736E14"/>
    <w:rsid w:val="0073794E"/>
    <w:rsid w:val="00740074"/>
    <w:rsid w:val="0074028D"/>
    <w:rsid w:val="007405F9"/>
    <w:rsid w:val="00741175"/>
    <w:rsid w:val="0074161F"/>
    <w:rsid w:val="007428F4"/>
    <w:rsid w:val="00744AC6"/>
    <w:rsid w:val="00745F06"/>
    <w:rsid w:val="00746700"/>
    <w:rsid w:val="00746C95"/>
    <w:rsid w:val="007473E5"/>
    <w:rsid w:val="007502D6"/>
    <w:rsid w:val="007502DC"/>
    <w:rsid w:val="00750C36"/>
    <w:rsid w:val="00750C37"/>
    <w:rsid w:val="00751BAD"/>
    <w:rsid w:val="00752FF9"/>
    <w:rsid w:val="00753402"/>
    <w:rsid w:val="00753E78"/>
    <w:rsid w:val="007544AA"/>
    <w:rsid w:val="00755192"/>
    <w:rsid w:val="00755D8E"/>
    <w:rsid w:val="007578F5"/>
    <w:rsid w:val="007579E7"/>
    <w:rsid w:val="007608C2"/>
    <w:rsid w:val="007611BF"/>
    <w:rsid w:val="00762445"/>
    <w:rsid w:val="007628F1"/>
    <w:rsid w:val="00763414"/>
    <w:rsid w:val="007637BA"/>
    <w:rsid w:val="00765DD9"/>
    <w:rsid w:val="0076680D"/>
    <w:rsid w:val="00766D27"/>
    <w:rsid w:val="00766D2E"/>
    <w:rsid w:val="00767186"/>
    <w:rsid w:val="00770835"/>
    <w:rsid w:val="00771105"/>
    <w:rsid w:val="007717E1"/>
    <w:rsid w:val="00771A69"/>
    <w:rsid w:val="00772A4E"/>
    <w:rsid w:val="00772CAC"/>
    <w:rsid w:val="0077430E"/>
    <w:rsid w:val="00776508"/>
    <w:rsid w:val="00776EC7"/>
    <w:rsid w:val="007777CB"/>
    <w:rsid w:val="00780AB8"/>
    <w:rsid w:val="00780DD6"/>
    <w:rsid w:val="00781318"/>
    <w:rsid w:val="007818A6"/>
    <w:rsid w:val="00781AB5"/>
    <w:rsid w:val="00781D76"/>
    <w:rsid w:val="0078392C"/>
    <w:rsid w:val="00787510"/>
    <w:rsid w:val="00787A09"/>
    <w:rsid w:val="00791822"/>
    <w:rsid w:val="00791945"/>
    <w:rsid w:val="0079223B"/>
    <w:rsid w:val="00792564"/>
    <w:rsid w:val="007927EB"/>
    <w:rsid w:val="00793C79"/>
    <w:rsid w:val="00793DA6"/>
    <w:rsid w:val="00794C2B"/>
    <w:rsid w:val="007951AC"/>
    <w:rsid w:val="00795E45"/>
    <w:rsid w:val="0079613E"/>
    <w:rsid w:val="007A06EB"/>
    <w:rsid w:val="007A3451"/>
    <w:rsid w:val="007A5288"/>
    <w:rsid w:val="007A5BB8"/>
    <w:rsid w:val="007A7FFD"/>
    <w:rsid w:val="007B0340"/>
    <w:rsid w:val="007B1347"/>
    <w:rsid w:val="007B1A62"/>
    <w:rsid w:val="007B296D"/>
    <w:rsid w:val="007B3129"/>
    <w:rsid w:val="007B3E29"/>
    <w:rsid w:val="007B4225"/>
    <w:rsid w:val="007B4CCA"/>
    <w:rsid w:val="007B560F"/>
    <w:rsid w:val="007B78C4"/>
    <w:rsid w:val="007B7BE7"/>
    <w:rsid w:val="007C0C38"/>
    <w:rsid w:val="007C21DC"/>
    <w:rsid w:val="007C263C"/>
    <w:rsid w:val="007C4C77"/>
    <w:rsid w:val="007C654A"/>
    <w:rsid w:val="007C76BA"/>
    <w:rsid w:val="007C7CCD"/>
    <w:rsid w:val="007D099B"/>
    <w:rsid w:val="007D1510"/>
    <w:rsid w:val="007D45F7"/>
    <w:rsid w:val="007D5BCC"/>
    <w:rsid w:val="007D5BFD"/>
    <w:rsid w:val="007D5CD2"/>
    <w:rsid w:val="007D682D"/>
    <w:rsid w:val="007D7B18"/>
    <w:rsid w:val="007E0080"/>
    <w:rsid w:val="007E064F"/>
    <w:rsid w:val="007E07DF"/>
    <w:rsid w:val="007E08CD"/>
    <w:rsid w:val="007E2CB4"/>
    <w:rsid w:val="007E477F"/>
    <w:rsid w:val="007E51ED"/>
    <w:rsid w:val="007E5AE7"/>
    <w:rsid w:val="007E65DC"/>
    <w:rsid w:val="007E729C"/>
    <w:rsid w:val="007E7408"/>
    <w:rsid w:val="007E7E15"/>
    <w:rsid w:val="007F3070"/>
    <w:rsid w:val="007F32BC"/>
    <w:rsid w:val="007F4037"/>
    <w:rsid w:val="007F4D07"/>
    <w:rsid w:val="007F58CE"/>
    <w:rsid w:val="007F59A3"/>
    <w:rsid w:val="007F6B03"/>
    <w:rsid w:val="007F7EC3"/>
    <w:rsid w:val="008001FB"/>
    <w:rsid w:val="00801063"/>
    <w:rsid w:val="008014FB"/>
    <w:rsid w:val="00802805"/>
    <w:rsid w:val="008032B5"/>
    <w:rsid w:val="00803D20"/>
    <w:rsid w:val="00804456"/>
    <w:rsid w:val="0080474E"/>
    <w:rsid w:val="00804ABA"/>
    <w:rsid w:val="00804F42"/>
    <w:rsid w:val="00805908"/>
    <w:rsid w:val="008060F5"/>
    <w:rsid w:val="0080640F"/>
    <w:rsid w:val="00806EEE"/>
    <w:rsid w:val="00807FB0"/>
    <w:rsid w:val="00810469"/>
    <w:rsid w:val="008105ED"/>
    <w:rsid w:val="00812F1C"/>
    <w:rsid w:val="008136A9"/>
    <w:rsid w:val="0081426F"/>
    <w:rsid w:val="00814EB3"/>
    <w:rsid w:val="008158BD"/>
    <w:rsid w:val="00815D66"/>
    <w:rsid w:val="00816032"/>
    <w:rsid w:val="008163D5"/>
    <w:rsid w:val="00816FED"/>
    <w:rsid w:val="008174F1"/>
    <w:rsid w:val="00817EB4"/>
    <w:rsid w:val="008203B3"/>
    <w:rsid w:val="00820E8E"/>
    <w:rsid w:val="0082160D"/>
    <w:rsid w:val="008228CB"/>
    <w:rsid w:val="008232AF"/>
    <w:rsid w:val="0082383B"/>
    <w:rsid w:val="00824977"/>
    <w:rsid w:val="008256CF"/>
    <w:rsid w:val="0082613B"/>
    <w:rsid w:val="0082653F"/>
    <w:rsid w:val="00827B5D"/>
    <w:rsid w:val="00830433"/>
    <w:rsid w:val="00830561"/>
    <w:rsid w:val="00830A3A"/>
    <w:rsid w:val="00832129"/>
    <w:rsid w:val="00832492"/>
    <w:rsid w:val="0083341A"/>
    <w:rsid w:val="0083381A"/>
    <w:rsid w:val="00833E11"/>
    <w:rsid w:val="00834DB8"/>
    <w:rsid w:val="00835A62"/>
    <w:rsid w:val="008369F4"/>
    <w:rsid w:val="00837944"/>
    <w:rsid w:val="00837F45"/>
    <w:rsid w:val="0084039F"/>
    <w:rsid w:val="008407C8"/>
    <w:rsid w:val="00841153"/>
    <w:rsid w:val="00841E66"/>
    <w:rsid w:val="008442EB"/>
    <w:rsid w:val="00844A2C"/>
    <w:rsid w:val="00845499"/>
    <w:rsid w:val="008455D5"/>
    <w:rsid w:val="00845C6E"/>
    <w:rsid w:val="008462C6"/>
    <w:rsid w:val="008472E9"/>
    <w:rsid w:val="0084774C"/>
    <w:rsid w:val="00847EEE"/>
    <w:rsid w:val="008510CE"/>
    <w:rsid w:val="0085129F"/>
    <w:rsid w:val="008514CE"/>
    <w:rsid w:val="00852352"/>
    <w:rsid w:val="00852B1B"/>
    <w:rsid w:val="00854601"/>
    <w:rsid w:val="0085636F"/>
    <w:rsid w:val="00857492"/>
    <w:rsid w:val="00857831"/>
    <w:rsid w:val="00857A27"/>
    <w:rsid w:val="00857F2D"/>
    <w:rsid w:val="00860192"/>
    <w:rsid w:val="00860414"/>
    <w:rsid w:val="008607A1"/>
    <w:rsid w:val="00861143"/>
    <w:rsid w:val="008614F7"/>
    <w:rsid w:val="00861B55"/>
    <w:rsid w:val="00861F92"/>
    <w:rsid w:val="00863A9B"/>
    <w:rsid w:val="0086595F"/>
    <w:rsid w:val="008661DD"/>
    <w:rsid w:val="00866A8F"/>
    <w:rsid w:val="00866BA6"/>
    <w:rsid w:val="00870691"/>
    <w:rsid w:val="00870A2A"/>
    <w:rsid w:val="008710AE"/>
    <w:rsid w:val="00873474"/>
    <w:rsid w:val="00876B7C"/>
    <w:rsid w:val="00876F0C"/>
    <w:rsid w:val="00877BA0"/>
    <w:rsid w:val="0088183D"/>
    <w:rsid w:val="008822EC"/>
    <w:rsid w:val="0088487D"/>
    <w:rsid w:val="008853EE"/>
    <w:rsid w:val="00886DE6"/>
    <w:rsid w:val="00887C12"/>
    <w:rsid w:val="008911A4"/>
    <w:rsid w:val="00891857"/>
    <w:rsid w:val="008942FF"/>
    <w:rsid w:val="00894BFE"/>
    <w:rsid w:val="00895B4E"/>
    <w:rsid w:val="00895C7D"/>
    <w:rsid w:val="00895DA5"/>
    <w:rsid w:val="008966E6"/>
    <w:rsid w:val="00896A5A"/>
    <w:rsid w:val="00896C94"/>
    <w:rsid w:val="00896FB1"/>
    <w:rsid w:val="008A05F4"/>
    <w:rsid w:val="008A1A8A"/>
    <w:rsid w:val="008A343B"/>
    <w:rsid w:val="008A3B94"/>
    <w:rsid w:val="008A3C28"/>
    <w:rsid w:val="008A438A"/>
    <w:rsid w:val="008A578B"/>
    <w:rsid w:val="008B0EC7"/>
    <w:rsid w:val="008B2BDD"/>
    <w:rsid w:val="008B4102"/>
    <w:rsid w:val="008B4534"/>
    <w:rsid w:val="008B49C5"/>
    <w:rsid w:val="008B49FF"/>
    <w:rsid w:val="008B70C2"/>
    <w:rsid w:val="008C059D"/>
    <w:rsid w:val="008C0720"/>
    <w:rsid w:val="008C096D"/>
    <w:rsid w:val="008C0A5C"/>
    <w:rsid w:val="008C403C"/>
    <w:rsid w:val="008C6330"/>
    <w:rsid w:val="008C65BD"/>
    <w:rsid w:val="008C6ABF"/>
    <w:rsid w:val="008C7C72"/>
    <w:rsid w:val="008D0455"/>
    <w:rsid w:val="008D31B0"/>
    <w:rsid w:val="008D358F"/>
    <w:rsid w:val="008D3E58"/>
    <w:rsid w:val="008D3F40"/>
    <w:rsid w:val="008D4CCC"/>
    <w:rsid w:val="008D68D9"/>
    <w:rsid w:val="008D6C3B"/>
    <w:rsid w:val="008D7D8C"/>
    <w:rsid w:val="008E0695"/>
    <w:rsid w:val="008E0731"/>
    <w:rsid w:val="008E0AC8"/>
    <w:rsid w:val="008E0E03"/>
    <w:rsid w:val="008E1B3E"/>
    <w:rsid w:val="008E2341"/>
    <w:rsid w:val="008E309E"/>
    <w:rsid w:val="008E30F9"/>
    <w:rsid w:val="008E46E4"/>
    <w:rsid w:val="008E5024"/>
    <w:rsid w:val="008E50CC"/>
    <w:rsid w:val="008E514C"/>
    <w:rsid w:val="008E7480"/>
    <w:rsid w:val="008E7A80"/>
    <w:rsid w:val="008E7B2C"/>
    <w:rsid w:val="008F1B84"/>
    <w:rsid w:val="008F1CCA"/>
    <w:rsid w:val="008F277A"/>
    <w:rsid w:val="008F3C48"/>
    <w:rsid w:val="008F6258"/>
    <w:rsid w:val="008F6DEA"/>
    <w:rsid w:val="008F7016"/>
    <w:rsid w:val="00901184"/>
    <w:rsid w:val="00901D39"/>
    <w:rsid w:val="009032FC"/>
    <w:rsid w:val="0090511A"/>
    <w:rsid w:val="0090549F"/>
    <w:rsid w:val="0090576F"/>
    <w:rsid w:val="00905BCD"/>
    <w:rsid w:val="00907849"/>
    <w:rsid w:val="00911EA8"/>
    <w:rsid w:val="0091314E"/>
    <w:rsid w:val="0091421F"/>
    <w:rsid w:val="009143E2"/>
    <w:rsid w:val="00914588"/>
    <w:rsid w:val="009172BE"/>
    <w:rsid w:val="009174DF"/>
    <w:rsid w:val="0092197F"/>
    <w:rsid w:val="00922DA4"/>
    <w:rsid w:val="00924307"/>
    <w:rsid w:val="009274AA"/>
    <w:rsid w:val="00927FF2"/>
    <w:rsid w:val="00930026"/>
    <w:rsid w:val="00930A62"/>
    <w:rsid w:val="00931024"/>
    <w:rsid w:val="00931ADE"/>
    <w:rsid w:val="009338EA"/>
    <w:rsid w:val="00933905"/>
    <w:rsid w:val="00933B2D"/>
    <w:rsid w:val="0093687E"/>
    <w:rsid w:val="0093704B"/>
    <w:rsid w:val="009404D3"/>
    <w:rsid w:val="0094164D"/>
    <w:rsid w:val="00941FCB"/>
    <w:rsid w:val="00942898"/>
    <w:rsid w:val="009457C7"/>
    <w:rsid w:val="00946DA4"/>
    <w:rsid w:val="00947803"/>
    <w:rsid w:val="00947BB1"/>
    <w:rsid w:val="009501DC"/>
    <w:rsid w:val="00952C1E"/>
    <w:rsid w:val="00952CBA"/>
    <w:rsid w:val="0095319F"/>
    <w:rsid w:val="00953E27"/>
    <w:rsid w:val="00954B19"/>
    <w:rsid w:val="00954EA0"/>
    <w:rsid w:val="00956C7C"/>
    <w:rsid w:val="00957292"/>
    <w:rsid w:val="0095755B"/>
    <w:rsid w:val="00957F08"/>
    <w:rsid w:val="009603ED"/>
    <w:rsid w:val="009609F0"/>
    <w:rsid w:val="009616FA"/>
    <w:rsid w:val="00961928"/>
    <w:rsid w:val="00962003"/>
    <w:rsid w:val="00963B99"/>
    <w:rsid w:val="00963E6B"/>
    <w:rsid w:val="00964CDE"/>
    <w:rsid w:val="009666C3"/>
    <w:rsid w:val="00966BC3"/>
    <w:rsid w:val="00966F97"/>
    <w:rsid w:val="009677FF"/>
    <w:rsid w:val="009720A6"/>
    <w:rsid w:val="00972CCF"/>
    <w:rsid w:val="00972CE5"/>
    <w:rsid w:val="00972CF5"/>
    <w:rsid w:val="009750C4"/>
    <w:rsid w:val="0097544A"/>
    <w:rsid w:val="00975541"/>
    <w:rsid w:val="00975BEF"/>
    <w:rsid w:val="00975F13"/>
    <w:rsid w:val="00976298"/>
    <w:rsid w:val="0097683A"/>
    <w:rsid w:val="00976E3F"/>
    <w:rsid w:val="0097757D"/>
    <w:rsid w:val="009801A1"/>
    <w:rsid w:val="00981962"/>
    <w:rsid w:val="00981997"/>
    <w:rsid w:val="00982295"/>
    <w:rsid w:val="00982821"/>
    <w:rsid w:val="0098285A"/>
    <w:rsid w:val="00983773"/>
    <w:rsid w:val="00983F2D"/>
    <w:rsid w:val="009847E6"/>
    <w:rsid w:val="0098622F"/>
    <w:rsid w:val="009936BB"/>
    <w:rsid w:val="00993BF3"/>
    <w:rsid w:val="0099594E"/>
    <w:rsid w:val="009A059A"/>
    <w:rsid w:val="009A2131"/>
    <w:rsid w:val="009A2619"/>
    <w:rsid w:val="009A26EA"/>
    <w:rsid w:val="009A28CC"/>
    <w:rsid w:val="009A429C"/>
    <w:rsid w:val="009A59B6"/>
    <w:rsid w:val="009A6033"/>
    <w:rsid w:val="009A6A2A"/>
    <w:rsid w:val="009A7D26"/>
    <w:rsid w:val="009B006C"/>
    <w:rsid w:val="009B01D6"/>
    <w:rsid w:val="009B095B"/>
    <w:rsid w:val="009B17F2"/>
    <w:rsid w:val="009B182A"/>
    <w:rsid w:val="009B1CC1"/>
    <w:rsid w:val="009B1DC9"/>
    <w:rsid w:val="009B269A"/>
    <w:rsid w:val="009B570D"/>
    <w:rsid w:val="009B62C2"/>
    <w:rsid w:val="009B7C18"/>
    <w:rsid w:val="009B7F6A"/>
    <w:rsid w:val="009C26C8"/>
    <w:rsid w:val="009C3B3A"/>
    <w:rsid w:val="009C5748"/>
    <w:rsid w:val="009C6431"/>
    <w:rsid w:val="009C7A90"/>
    <w:rsid w:val="009C7B02"/>
    <w:rsid w:val="009D1519"/>
    <w:rsid w:val="009D247A"/>
    <w:rsid w:val="009D4178"/>
    <w:rsid w:val="009D4E2F"/>
    <w:rsid w:val="009D6887"/>
    <w:rsid w:val="009D75C1"/>
    <w:rsid w:val="009D7B71"/>
    <w:rsid w:val="009E1679"/>
    <w:rsid w:val="009E1761"/>
    <w:rsid w:val="009E1BC3"/>
    <w:rsid w:val="009E281B"/>
    <w:rsid w:val="009E29CA"/>
    <w:rsid w:val="009E4918"/>
    <w:rsid w:val="009E587D"/>
    <w:rsid w:val="009E6615"/>
    <w:rsid w:val="009E7E77"/>
    <w:rsid w:val="009F3A57"/>
    <w:rsid w:val="009F4003"/>
    <w:rsid w:val="009F48D8"/>
    <w:rsid w:val="009F53A0"/>
    <w:rsid w:val="009F62B4"/>
    <w:rsid w:val="00A005F9"/>
    <w:rsid w:val="00A00908"/>
    <w:rsid w:val="00A01037"/>
    <w:rsid w:val="00A01724"/>
    <w:rsid w:val="00A0199E"/>
    <w:rsid w:val="00A0242D"/>
    <w:rsid w:val="00A02D1C"/>
    <w:rsid w:val="00A03083"/>
    <w:rsid w:val="00A03CB7"/>
    <w:rsid w:val="00A041AA"/>
    <w:rsid w:val="00A051C8"/>
    <w:rsid w:val="00A05A77"/>
    <w:rsid w:val="00A07396"/>
    <w:rsid w:val="00A10B7C"/>
    <w:rsid w:val="00A12DFF"/>
    <w:rsid w:val="00A1351B"/>
    <w:rsid w:val="00A164C6"/>
    <w:rsid w:val="00A16F27"/>
    <w:rsid w:val="00A1708C"/>
    <w:rsid w:val="00A17263"/>
    <w:rsid w:val="00A226EC"/>
    <w:rsid w:val="00A24F73"/>
    <w:rsid w:val="00A2548B"/>
    <w:rsid w:val="00A259C4"/>
    <w:rsid w:val="00A25D90"/>
    <w:rsid w:val="00A265CB"/>
    <w:rsid w:val="00A26EA3"/>
    <w:rsid w:val="00A30CAE"/>
    <w:rsid w:val="00A30CB9"/>
    <w:rsid w:val="00A30E9F"/>
    <w:rsid w:val="00A30F22"/>
    <w:rsid w:val="00A3189B"/>
    <w:rsid w:val="00A346EA"/>
    <w:rsid w:val="00A347FC"/>
    <w:rsid w:val="00A34B45"/>
    <w:rsid w:val="00A34FDC"/>
    <w:rsid w:val="00A359D0"/>
    <w:rsid w:val="00A36D6D"/>
    <w:rsid w:val="00A37BBF"/>
    <w:rsid w:val="00A37F18"/>
    <w:rsid w:val="00A409BC"/>
    <w:rsid w:val="00A41819"/>
    <w:rsid w:val="00A4304D"/>
    <w:rsid w:val="00A43588"/>
    <w:rsid w:val="00A436B3"/>
    <w:rsid w:val="00A437FD"/>
    <w:rsid w:val="00A44353"/>
    <w:rsid w:val="00A44615"/>
    <w:rsid w:val="00A446C8"/>
    <w:rsid w:val="00A45F9B"/>
    <w:rsid w:val="00A46501"/>
    <w:rsid w:val="00A4679F"/>
    <w:rsid w:val="00A506C1"/>
    <w:rsid w:val="00A50AD7"/>
    <w:rsid w:val="00A50CD1"/>
    <w:rsid w:val="00A51626"/>
    <w:rsid w:val="00A53563"/>
    <w:rsid w:val="00A5430E"/>
    <w:rsid w:val="00A54617"/>
    <w:rsid w:val="00A54B96"/>
    <w:rsid w:val="00A5562E"/>
    <w:rsid w:val="00A57254"/>
    <w:rsid w:val="00A573E1"/>
    <w:rsid w:val="00A607EE"/>
    <w:rsid w:val="00A612BF"/>
    <w:rsid w:val="00A61B57"/>
    <w:rsid w:val="00A61BE3"/>
    <w:rsid w:val="00A65F9A"/>
    <w:rsid w:val="00A67DD6"/>
    <w:rsid w:val="00A70610"/>
    <w:rsid w:val="00A70B1C"/>
    <w:rsid w:val="00A71143"/>
    <w:rsid w:val="00A715AE"/>
    <w:rsid w:val="00A715F1"/>
    <w:rsid w:val="00A72C81"/>
    <w:rsid w:val="00A72D43"/>
    <w:rsid w:val="00A731F8"/>
    <w:rsid w:val="00A73393"/>
    <w:rsid w:val="00A7465D"/>
    <w:rsid w:val="00A74B52"/>
    <w:rsid w:val="00A751B7"/>
    <w:rsid w:val="00A758CC"/>
    <w:rsid w:val="00A75E3B"/>
    <w:rsid w:val="00A75F73"/>
    <w:rsid w:val="00A76958"/>
    <w:rsid w:val="00A770DA"/>
    <w:rsid w:val="00A80DA0"/>
    <w:rsid w:val="00A815D3"/>
    <w:rsid w:val="00A81800"/>
    <w:rsid w:val="00A823DE"/>
    <w:rsid w:val="00A82A47"/>
    <w:rsid w:val="00A838E6"/>
    <w:rsid w:val="00A85AC8"/>
    <w:rsid w:val="00A85C77"/>
    <w:rsid w:val="00A86023"/>
    <w:rsid w:val="00A86B94"/>
    <w:rsid w:val="00A87361"/>
    <w:rsid w:val="00A90EB4"/>
    <w:rsid w:val="00A91F2B"/>
    <w:rsid w:val="00A9279E"/>
    <w:rsid w:val="00A927E5"/>
    <w:rsid w:val="00A92922"/>
    <w:rsid w:val="00A931E7"/>
    <w:rsid w:val="00A936A8"/>
    <w:rsid w:val="00A9375E"/>
    <w:rsid w:val="00A94087"/>
    <w:rsid w:val="00A94E3C"/>
    <w:rsid w:val="00A95A11"/>
    <w:rsid w:val="00A95A57"/>
    <w:rsid w:val="00A95B0F"/>
    <w:rsid w:val="00A95B84"/>
    <w:rsid w:val="00A96C65"/>
    <w:rsid w:val="00A97409"/>
    <w:rsid w:val="00A97A12"/>
    <w:rsid w:val="00AA0F8C"/>
    <w:rsid w:val="00AA181D"/>
    <w:rsid w:val="00AA1D97"/>
    <w:rsid w:val="00AA28A8"/>
    <w:rsid w:val="00AA307E"/>
    <w:rsid w:val="00AA3F3E"/>
    <w:rsid w:val="00AA4A7C"/>
    <w:rsid w:val="00AA61CB"/>
    <w:rsid w:val="00AA68E5"/>
    <w:rsid w:val="00AB4486"/>
    <w:rsid w:val="00AB61EF"/>
    <w:rsid w:val="00AB691D"/>
    <w:rsid w:val="00AC0F7A"/>
    <w:rsid w:val="00AC1627"/>
    <w:rsid w:val="00AC164B"/>
    <w:rsid w:val="00AC1714"/>
    <w:rsid w:val="00AC17DD"/>
    <w:rsid w:val="00AC2E12"/>
    <w:rsid w:val="00AC3334"/>
    <w:rsid w:val="00AC37DC"/>
    <w:rsid w:val="00AC413D"/>
    <w:rsid w:val="00AC4B91"/>
    <w:rsid w:val="00AC577D"/>
    <w:rsid w:val="00AC6664"/>
    <w:rsid w:val="00AC70DC"/>
    <w:rsid w:val="00AC738E"/>
    <w:rsid w:val="00AD184F"/>
    <w:rsid w:val="00AD2A83"/>
    <w:rsid w:val="00AD2B03"/>
    <w:rsid w:val="00AD33D5"/>
    <w:rsid w:val="00AD3B79"/>
    <w:rsid w:val="00AD4883"/>
    <w:rsid w:val="00AD4A84"/>
    <w:rsid w:val="00AD61F3"/>
    <w:rsid w:val="00AD7D1A"/>
    <w:rsid w:val="00AE037B"/>
    <w:rsid w:val="00AE0FBA"/>
    <w:rsid w:val="00AE15C7"/>
    <w:rsid w:val="00AE16FA"/>
    <w:rsid w:val="00AE221B"/>
    <w:rsid w:val="00AE294C"/>
    <w:rsid w:val="00AE2B48"/>
    <w:rsid w:val="00AE2BDB"/>
    <w:rsid w:val="00AE2FE8"/>
    <w:rsid w:val="00AE3104"/>
    <w:rsid w:val="00AE36BB"/>
    <w:rsid w:val="00AE67C3"/>
    <w:rsid w:val="00AF1162"/>
    <w:rsid w:val="00AF1C8C"/>
    <w:rsid w:val="00AF31E5"/>
    <w:rsid w:val="00AF3478"/>
    <w:rsid w:val="00AF3CA6"/>
    <w:rsid w:val="00AF431C"/>
    <w:rsid w:val="00AF452E"/>
    <w:rsid w:val="00AF45B9"/>
    <w:rsid w:val="00AF4A2A"/>
    <w:rsid w:val="00AF52D9"/>
    <w:rsid w:val="00AF5CF4"/>
    <w:rsid w:val="00AF5FC3"/>
    <w:rsid w:val="00AF6866"/>
    <w:rsid w:val="00AF6B27"/>
    <w:rsid w:val="00B00BEE"/>
    <w:rsid w:val="00B00C39"/>
    <w:rsid w:val="00B01442"/>
    <w:rsid w:val="00B01AC6"/>
    <w:rsid w:val="00B02812"/>
    <w:rsid w:val="00B02EB3"/>
    <w:rsid w:val="00B0360E"/>
    <w:rsid w:val="00B03E09"/>
    <w:rsid w:val="00B03EE7"/>
    <w:rsid w:val="00B0413B"/>
    <w:rsid w:val="00B04569"/>
    <w:rsid w:val="00B04EB2"/>
    <w:rsid w:val="00B04F78"/>
    <w:rsid w:val="00B05DBB"/>
    <w:rsid w:val="00B075EB"/>
    <w:rsid w:val="00B1750C"/>
    <w:rsid w:val="00B20DA6"/>
    <w:rsid w:val="00B22626"/>
    <w:rsid w:val="00B23431"/>
    <w:rsid w:val="00B2415B"/>
    <w:rsid w:val="00B24DC9"/>
    <w:rsid w:val="00B2604E"/>
    <w:rsid w:val="00B26304"/>
    <w:rsid w:val="00B265A9"/>
    <w:rsid w:val="00B266D9"/>
    <w:rsid w:val="00B26EE9"/>
    <w:rsid w:val="00B301F6"/>
    <w:rsid w:val="00B337D0"/>
    <w:rsid w:val="00B33A36"/>
    <w:rsid w:val="00B34AE8"/>
    <w:rsid w:val="00B3560D"/>
    <w:rsid w:val="00B37531"/>
    <w:rsid w:val="00B37929"/>
    <w:rsid w:val="00B4020E"/>
    <w:rsid w:val="00B4033B"/>
    <w:rsid w:val="00B41892"/>
    <w:rsid w:val="00B41ED3"/>
    <w:rsid w:val="00B44403"/>
    <w:rsid w:val="00B444EE"/>
    <w:rsid w:val="00B447ED"/>
    <w:rsid w:val="00B44904"/>
    <w:rsid w:val="00B45E91"/>
    <w:rsid w:val="00B46736"/>
    <w:rsid w:val="00B53439"/>
    <w:rsid w:val="00B5390B"/>
    <w:rsid w:val="00B54B2D"/>
    <w:rsid w:val="00B55038"/>
    <w:rsid w:val="00B558BE"/>
    <w:rsid w:val="00B5612E"/>
    <w:rsid w:val="00B56775"/>
    <w:rsid w:val="00B5691F"/>
    <w:rsid w:val="00B56D06"/>
    <w:rsid w:val="00B57D2E"/>
    <w:rsid w:val="00B60031"/>
    <w:rsid w:val="00B602D2"/>
    <w:rsid w:val="00B63654"/>
    <w:rsid w:val="00B6428D"/>
    <w:rsid w:val="00B6517E"/>
    <w:rsid w:val="00B65437"/>
    <w:rsid w:val="00B6610B"/>
    <w:rsid w:val="00B66CB5"/>
    <w:rsid w:val="00B66E7F"/>
    <w:rsid w:val="00B724A2"/>
    <w:rsid w:val="00B72D9B"/>
    <w:rsid w:val="00B73C65"/>
    <w:rsid w:val="00B74025"/>
    <w:rsid w:val="00B76A68"/>
    <w:rsid w:val="00B7722C"/>
    <w:rsid w:val="00B779FF"/>
    <w:rsid w:val="00B77B45"/>
    <w:rsid w:val="00B77BD6"/>
    <w:rsid w:val="00B80416"/>
    <w:rsid w:val="00B81BB5"/>
    <w:rsid w:val="00B83B26"/>
    <w:rsid w:val="00B83E2D"/>
    <w:rsid w:val="00B84A4A"/>
    <w:rsid w:val="00B86EC3"/>
    <w:rsid w:val="00B8708A"/>
    <w:rsid w:val="00B87C4C"/>
    <w:rsid w:val="00B87D57"/>
    <w:rsid w:val="00B9077F"/>
    <w:rsid w:val="00B9109B"/>
    <w:rsid w:val="00B91169"/>
    <w:rsid w:val="00B91C7C"/>
    <w:rsid w:val="00B94102"/>
    <w:rsid w:val="00B95140"/>
    <w:rsid w:val="00B9530E"/>
    <w:rsid w:val="00B95771"/>
    <w:rsid w:val="00B95B60"/>
    <w:rsid w:val="00B97825"/>
    <w:rsid w:val="00BA0D9C"/>
    <w:rsid w:val="00BA19EB"/>
    <w:rsid w:val="00BA1DED"/>
    <w:rsid w:val="00BA29E4"/>
    <w:rsid w:val="00BA29E9"/>
    <w:rsid w:val="00BA2E29"/>
    <w:rsid w:val="00BA5A7A"/>
    <w:rsid w:val="00BA6A52"/>
    <w:rsid w:val="00BA70F0"/>
    <w:rsid w:val="00BA7236"/>
    <w:rsid w:val="00BB0011"/>
    <w:rsid w:val="00BB04A6"/>
    <w:rsid w:val="00BB0ADD"/>
    <w:rsid w:val="00BB0C9A"/>
    <w:rsid w:val="00BB2928"/>
    <w:rsid w:val="00BB3AA4"/>
    <w:rsid w:val="00BB43D7"/>
    <w:rsid w:val="00BB5235"/>
    <w:rsid w:val="00BB590F"/>
    <w:rsid w:val="00BB5B19"/>
    <w:rsid w:val="00BB6033"/>
    <w:rsid w:val="00BB6325"/>
    <w:rsid w:val="00BB7684"/>
    <w:rsid w:val="00BC0429"/>
    <w:rsid w:val="00BC1496"/>
    <w:rsid w:val="00BC29FA"/>
    <w:rsid w:val="00BC341E"/>
    <w:rsid w:val="00BC482D"/>
    <w:rsid w:val="00BC4A58"/>
    <w:rsid w:val="00BC4F8B"/>
    <w:rsid w:val="00BC72D9"/>
    <w:rsid w:val="00BC7E6A"/>
    <w:rsid w:val="00BD1ACB"/>
    <w:rsid w:val="00BD26C8"/>
    <w:rsid w:val="00BD28C2"/>
    <w:rsid w:val="00BD5A18"/>
    <w:rsid w:val="00BD5A8B"/>
    <w:rsid w:val="00BD65AE"/>
    <w:rsid w:val="00BD7290"/>
    <w:rsid w:val="00BD7E46"/>
    <w:rsid w:val="00BD7FB7"/>
    <w:rsid w:val="00BE0BCF"/>
    <w:rsid w:val="00BE17AB"/>
    <w:rsid w:val="00BE1DC4"/>
    <w:rsid w:val="00BE23DA"/>
    <w:rsid w:val="00BE2830"/>
    <w:rsid w:val="00BE2C44"/>
    <w:rsid w:val="00BE5C70"/>
    <w:rsid w:val="00BE7F86"/>
    <w:rsid w:val="00BF098E"/>
    <w:rsid w:val="00BF0D79"/>
    <w:rsid w:val="00BF13BC"/>
    <w:rsid w:val="00BF1BC5"/>
    <w:rsid w:val="00BF33D0"/>
    <w:rsid w:val="00BF5121"/>
    <w:rsid w:val="00BF727F"/>
    <w:rsid w:val="00C008E3"/>
    <w:rsid w:val="00C014E9"/>
    <w:rsid w:val="00C01718"/>
    <w:rsid w:val="00C0236A"/>
    <w:rsid w:val="00C033BD"/>
    <w:rsid w:val="00C0341B"/>
    <w:rsid w:val="00C03467"/>
    <w:rsid w:val="00C05F9F"/>
    <w:rsid w:val="00C06954"/>
    <w:rsid w:val="00C071BB"/>
    <w:rsid w:val="00C07629"/>
    <w:rsid w:val="00C103EE"/>
    <w:rsid w:val="00C10EAA"/>
    <w:rsid w:val="00C11EB2"/>
    <w:rsid w:val="00C128E6"/>
    <w:rsid w:val="00C13016"/>
    <w:rsid w:val="00C14311"/>
    <w:rsid w:val="00C157EC"/>
    <w:rsid w:val="00C15F5E"/>
    <w:rsid w:val="00C167EC"/>
    <w:rsid w:val="00C209D9"/>
    <w:rsid w:val="00C22AB0"/>
    <w:rsid w:val="00C22EC4"/>
    <w:rsid w:val="00C23657"/>
    <w:rsid w:val="00C249B2"/>
    <w:rsid w:val="00C24D57"/>
    <w:rsid w:val="00C26957"/>
    <w:rsid w:val="00C26FE4"/>
    <w:rsid w:val="00C27359"/>
    <w:rsid w:val="00C275CF"/>
    <w:rsid w:val="00C30377"/>
    <w:rsid w:val="00C31372"/>
    <w:rsid w:val="00C3185D"/>
    <w:rsid w:val="00C3188C"/>
    <w:rsid w:val="00C3226E"/>
    <w:rsid w:val="00C32D31"/>
    <w:rsid w:val="00C351DE"/>
    <w:rsid w:val="00C377BA"/>
    <w:rsid w:val="00C37897"/>
    <w:rsid w:val="00C378AE"/>
    <w:rsid w:val="00C413B2"/>
    <w:rsid w:val="00C436A2"/>
    <w:rsid w:val="00C43A17"/>
    <w:rsid w:val="00C43BC1"/>
    <w:rsid w:val="00C440AD"/>
    <w:rsid w:val="00C44252"/>
    <w:rsid w:val="00C455A3"/>
    <w:rsid w:val="00C45BEF"/>
    <w:rsid w:val="00C45EC5"/>
    <w:rsid w:val="00C4609C"/>
    <w:rsid w:val="00C4633E"/>
    <w:rsid w:val="00C47973"/>
    <w:rsid w:val="00C50570"/>
    <w:rsid w:val="00C515A1"/>
    <w:rsid w:val="00C51794"/>
    <w:rsid w:val="00C52E7F"/>
    <w:rsid w:val="00C53F3B"/>
    <w:rsid w:val="00C53F41"/>
    <w:rsid w:val="00C542C8"/>
    <w:rsid w:val="00C547EA"/>
    <w:rsid w:val="00C54F27"/>
    <w:rsid w:val="00C5539B"/>
    <w:rsid w:val="00C5563A"/>
    <w:rsid w:val="00C561E8"/>
    <w:rsid w:val="00C565F5"/>
    <w:rsid w:val="00C56694"/>
    <w:rsid w:val="00C6017D"/>
    <w:rsid w:val="00C61841"/>
    <w:rsid w:val="00C62358"/>
    <w:rsid w:val="00C626AF"/>
    <w:rsid w:val="00C62928"/>
    <w:rsid w:val="00C63410"/>
    <w:rsid w:val="00C63749"/>
    <w:rsid w:val="00C63D49"/>
    <w:rsid w:val="00C644C5"/>
    <w:rsid w:val="00C664F7"/>
    <w:rsid w:val="00C6685B"/>
    <w:rsid w:val="00C711AB"/>
    <w:rsid w:val="00C72BD4"/>
    <w:rsid w:val="00C74A9A"/>
    <w:rsid w:val="00C756D0"/>
    <w:rsid w:val="00C75DB1"/>
    <w:rsid w:val="00C77E4C"/>
    <w:rsid w:val="00C81370"/>
    <w:rsid w:val="00C81375"/>
    <w:rsid w:val="00C81A14"/>
    <w:rsid w:val="00C81A6D"/>
    <w:rsid w:val="00C82E3E"/>
    <w:rsid w:val="00C83F3F"/>
    <w:rsid w:val="00C84D46"/>
    <w:rsid w:val="00C84EC4"/>
    <w:rsid w:val="00C8697F"/>
    <w:rsid w:val="00C87489"/>
    <w:rsid w:val="00C9165E"/>
    <w:rsid w:val="00C92FAF"/>
    <w:rsid w:val="00C93824"/>
    <w:rsid w:val="00C93A3D"/>
    <w:rsid w:val="00C94B13"/>
    <w:rsid w:val="00C9564A"/>
    <w:rsid w:val="00C96270"/>
    <w:rsid w:val="00C965D0"/>
    <w:rsid w:val="00C96F1F"/>
    <w:rsid w:val="00C97842"/>
    <w:rsid w:val="00C97FBA"/>
    <w:rsid w:val="00CA0872"/>
    <w:rsid w:val="00CA2099"/>
    <w:rsid w:val="00CA2D95"/>
    <w:rsid w:val="00CA3640"/>
    <w:rsid w:val="00CA37D6"/>
    <w:rsid w:val="00CA56C0"/>
    <w:rsid w:val="00CA5A28"/>
    <w:rsid w:val="00CA62A7"/>
    <w:rsid w:val="00CA678C"/>
    <w:rsid w:val="00CA6DAF"/>
    <w:rsid w:val="00CA7040"/>
    <w:rsid w:val="00CA7B47"/>
    <w:rsid w:val="00CA7F08"/>
    <w:rsid w:val="00CB0468"/>
    <w:rsid w:val="00CB07DF"/>
    <w:rsid w:val="00CB0CD9"/>
    <w:rsid w:val="00CB1643"/>
    <w:rsid w:val="00CB3755"/>
    <w:rsid w:val="00CB4126"/>
    <w:rsid w:val="00CB457B"/>
    <w:rsid w:val="00CB6755"/>
    <w:rsid w:val="00CB68FC"/>
    <w:rsid w:val="00CB76F3"/>
    <w:rsid w:val="00CC12DF"/>
    <w:rsid w:val="00CC51CD"/>
    <w:rsid w:val="00CC572F"/>
    <w:rsid w:val="00CC59EB"/>
    <w:rsid w:val="00CC695A"/>
    <w:rsid w:val="00CD0787"/>
    <w:rsid w:val="00CD19C7"/>
    <w:rsid w:val="00CD4222"/>
    <w:rsid w:val="00CD49CD"/>
    <w:rsid w:val="00CD6D67"/>
    <w:rsid w:val="00CD7367"/>
    <w:rsid w:val="00CD7753"/>
    <w:rsid w:val="00CD776F"/>
    <w:rsid w:val="00CD7EAC"/>
    <w:rsid w:val="00CE2262"/>
    <w:rsid w:val="00CE24FE"/>
    <w:rsid w:val="00CE399D"/>
    <w:rsid w:val="00CE48A5"/>
    <w:rsid w:val="00CE52E1"/>
    <w:rsid w:val="00CE6895"/>
    <w:rsid w:val="00CE6B1F"/>
    <w:rsid w:val="00CF0711"/>
    <w:rsid w:val="00CF10B3"/>
    <w:rsid w:val="00CF1EFD"/>
    <w:rsid w:val="00CF3C01"/>
    <w:rsid w:val="00CF44D7"/>
    <w:rsid w:val="00CF5E7E"/>
    <w:rsid w:val="00CF63DE"/>
    <w:rsid w:val="00CF6A4F"/>
    <w:rsid w:val="00D00881"/>
    <w:rsid w:val="00D045AC"/>
    <w:rsid w:val="00D049D5"/>
    <w:rsid w:val="00D0587A"/>
    <w:rsid w:val="00D058E8"/>
    <w:rsid w:val="00D06252"/>
    <w:rsid w:val="00D06536"/>
    <w:rsid w:val="00D06BCE"/>
    <w:rsid w:val="00D072AC"/>
    <w:rsid w:val="00D07F69"/>
    <w:rsid w:val="00D11879"/>
    <w:rsid w:val="00D12F0B"/>
    <w:rsid w:val="00D130C5"/>
    <w:rsid w:val="00D13B6A"/>
    <w:rsid w:val="00D13DE2"/>
    <w:rsid w:val="00D13F02"/>
    <w:rsid w:val="00D1451C"/>
    <w:rsid w:val="00D1511D"/>
    <w:rsid w:val="00D15D64"/>
    <w:rsid w:val="00D15FFF"/>
    <w:rsid w:val="00D17123"/>
    <w:rsid w:val="00D20970"/>
    <w:rsid w:val="00D209DE"/>
    <w:rsid w:val="00D22F22"/>
    <w:rsid w:val="00D23C61"/>
    <w:rsid w:val="00D23D75"/>
    <w:rsid w:val="00D23DC1"/>
    <w:rsid w:val="00D27D44"/>
    <w:rsid w:val="00D3032E"/>
    <w:rsid w:val="00D32890"/>
    <w:rsid w:val="00D32D43"/>
    <w:rsid w:val="00D32F23"/>
    <w:rsid w:val="00D34999"/>
    <w:rsid w:val="00D3551D"/>
    <w:rsid w:val="00D372F1"/>
    <w:rsid w:val="00D37C8B"/>
    <w:rsid w:val="00D400C0"/>
    <w:rsid w:val="00D40A5A"/>
    <w:rsid w:val="00D40BA1"/>
    <w:rsid w:val="00D41089"/>
    <w:rsid w:val="00D4148A"/>
    <w:rsid w:val="00D414A3"/>
    <w:rsid w:val="00D4247F"/>
    <w:rsid w:val="00D42A3C"/>
    <w:rsid w:val="00D43905"/>
    <w:rsid w:val="00D45B51"/>
    <w:rsid w:val="00D46041"/>
    <w:rsid w:val="00D46794"/>
    <w:rsid w:val="00D47116"/>
    <w:rsid w:val="00D47FAA"/>
    <w:rsid w:val="00D51139"/>
    <w:rsid w:val="00D521E1"/>
    <w:rsid w:val="00D53C96"/>
    <w:rsid w:val="00D550E0"/>
    <w:rsid w:val="00D5653F"/>
    <w:rsid w:val="00D57BE3"/>
    <w:rsid w:val="00D57F2E"/>
    <w:rsid w:val="00D6026A"/>
    <w:rsid w:val="00D607EB"/>
    <w:rsid w:val="00D60E78"/>
    <w:rsid w:val="00D61BAB"/>
    <w:rsid w:val="00D62A69"/>
    <w:rsid w:val="00D63B2A"/>
    <w:rsid w:val="00D642FD"/>
    <w:rsid w:val="00D6787E"/>
    <w:rsid w:val="00D711A7"/>
    <w:rsid w:val="00D71E38"/>
    <w:rsid w:val="00D72078"/>
    <w:rsid w:val="00D72367"/>
    <w:rsid w:val="00D72CCB"/>
    <w:rsid w:val="00D74E10"/>
    <w:rsid w:val="00D751B8"/>
    <w:rsid w:val="00D75F01"/>
    <w:rsid w:val="00D7726F"/>
    <w:rsid w:val="00D81773"/>
    <w:rsid w:val="00D8204E"/>
    <w:rsid w:val="00D82834"/>
    <w:rsid w:val="00D82A65"/>
    <w:rsid w:val="00D8329F"/>
    <w:rsid w:val="00D832F6"/>
    <w:rsid w:val="00D8506B"/>
    <w:rsid w:val="00D850EE"/>
    <w:rsid w:val="00D85A38"/>
    <w:rsid w:val="00D86973"/>
    <w:rsid w:val="00D86B4C"/>
    <w:rsid w:val="00D87253"/>
    <w:rsid w:val="00D909B6"/>
    <w:rsid w:val="00D9108D"/>
    <w:rsid w:val="00D914A6"/>
    <w:rsid w:val="00D91A0B"/>
    <w:rsid w:val="00D91C70"/>
    <w:rsid w:val="00D9252B"/>
    <w:rsid w:val="00D937CD"/>
    <w:rsid w:val="00D93E9B"/>
    <w:rsid w:val="00D947C1"/>
    <w:rsid w:val="00D94B96"/>
    <w:rsid w:val="00D96E45"/>
    <w:rsid w:val="00D97B8F"/>
    <w:rsid w:val="00D97EFF"/>
    <w:rsid w:val="00DA14EA"/>
    <w:rsid w:val="00DA211F"/>
    <w:rsid w:val="00DA2585"/>
    <w:rsid w:val="00DA2605"/>
    <w:rsid w:val="00DA289C"/>
    <w:rsid w:val="00DA29D0"/>
    <w:rsid w:val="00DA409F"/>
    <w:rsid w:val="00DA47DE"/>
    <w:rsid w:val="00DA50CC"/>
    <w:rsid w:val="00DA5450"/>
    <w:rsid w:val="00DA6138"/>
    <w:rsid w:val="00DA7DE0"/>
    <w:rsid w:val="00DA7E7D"/>
    <w:rsid w:val="00DB2687"/>
    <w:rsid w:val="00DB3049"/>
    <w:rsid w:val="00DB310A"/>
    <w:rsid w:val="00DB47DA"/>
    <w:rsid w:val="00DB538E"/>
    <w:rsid w:val="00DB5E62"/>
    <w:rsid w:val="00DB600F"/>
    <w:rsid w:val="00DB6381"/>
    <w:rsid w:val="00DC0D67"/>
    <w:rsid w:val="00DC130A"/>
    <w:rsid w:val="00DC2129"/>
    <w:rsid w:val="00DC2136"/>
    <w:rsid w:val="00DC245B"/>
    <w:rsid w:val="00DC3F5E"/>
    <w:rsid w:val="00DC436E"/>
    <w:rsid w:val="00DC46EB"/>
    <w:rsid w:val="00DC4D1E"/>
    <w:rsid w:val="00DC61F2"/>
    <w:rsid w:val="00DC6345"/>
    <w:rsid w:val="00DC7A3D"/>
    <w:rsid w:val="00DC7C43"/>
    <w:rsid w:val="00DD198C"/>
    <w:rsid w:val="00DD1E66"/>
    <w:rsid w:val="00DD2C4E"/>
    <w:rsid w:val="00DD2CD5"/>
    <w:rsid w:val="00DD4C29"/>
    <w:rsid w:val="00DD4F60"/>
    <w:rsid w:val="00DD6560"/>
    <w:rsid w:val="00DD6FF4"/>
    <w:rsid w:val="00DE112C"/>
    <w:rsid w:val="00DE362F"/>
    <w:rsid w:val="00DE521B"/>
    <w:rsid w:val="00DE5B5E"/>
    <w:rsid w:val="00DE5D2A"/>
    <w:rsid w:val="00DE6D36"/>
    <w:rsid w:val="00DE7199"/>
    <w:rsid w:val="00DF2577"/>
    <w:rsid w:val="00DF2A26"/>
    <w:rsid w:val="00DF3966"/>
    <w:rsid w:val="00DF3B06"/>
    <w:rsid w:val="00DF3B9A"/>
    <w:rsid w:val="00DF3D31"/>
    <w:rsid w:val="00DF5118"/>
    <w:rsid w:val="00DF5CCC"/>
    <w:rsid w:val="00DF6825"/>
    <w:rsid w:val="00DF6C0B"/>
    <w:rsid w:val="00E01468"/>
    <w:rsid w:val="00E016F0"/>
    <w:rsid w:val="00E03265"/>
    <w:rsid w:val="00E03D71"/>
    <w:rsid w:val="00E04BFE"/>
    <w:rsid w:val="00E04E0F"/>
    <w:rsid w:val="00E04F44"/>
    <w:rsid w:val="00E05179"/>
    <w:rsid w:val="00E05780"/>
    <w:rsid w:val="00E0734B"/>
    <w:rsid w:val="00E07723"/>
    <w:rsid w:val="00E11B43"/>
    <w:rsid w:val="00E12204"/>
    <w:rsid w:val="00E1220A"/>
    <w:rsid w:val="00E13F45"/>
    <w:rsid w:val="00E1400D"/>
    <w:rsid w:val="00E14089"/>
    <w:rsid w:val="00E14213"/>
    <w:rsid w:val="00E14A37"/>
    <w:rsid w:val="00E16334"/>
    <w:rsid w:val="00E16F37"/>
    <w:rsid w:val="00E2218C"/>
    <w:rsid w:val="00E23AB6"/>
    <w:rsid w:val="00E25F4F"/>
    <w:rsid w:val="00E26013"/>
    <w:rsid w:val="00E2721E"/>
    <w:rsid w:val="00E27879"/>
    <w:rsid w:val="00E27BDD"/>
    <w:rsid w:val="00E31468"/>
    <w:rsid w:val="00E31B7A"/>
    <w:rsid w:val="00E3422A"/>
    <w:rsid w:val="00E36DD1"/>
    <w:rsid w:val="00E373B5"/>
    <w:rsid w:val="00E37AC7"/>
    <w:rsid w:val="00E37D57"/>
    <w:rsid w:val="00E412ED"/>
    <w:rsid w:val="00E42382"/>
    <w:rsid w:val="00E4429C"/>
    <w:rsid w:val="00E443C6"/>
    <w:rsid w:val="00E44EFC"/>
    <w:rsid w:val="00E45D77"/>
    <w:rsid w:val="00E5176B"/>
    <w:rsid w:val="00E51A4B"/>
    <w:rsid w:val="00E51B9F"/>
    <w:rsid w:val="00E522B7"/>
    <w:rsid w:val="00E534E4"/>
    <w:rsid w:val="00E53ADD"/>
    <w:rsid w:val="00E546F9"/>
    <w:rsid w:val="00E55D45"/>
    <w:rsid w:val="00E5677B"/>
    <w:rsid w:val="00E5713D"/>
    <w:rsid w:val="00E5753C"/>
    <w:rsid w:val="00E578EE"/>
    <w:rsid w:val="00E60D6E"/>
    <w:rsid w:val="00E60EDE"/>
    <w:rsid w:val="00E61791"/>
    <w:rsid w:val="00E62AB7"/>
    <w:rsid w:val="00E63CC9"/>
    <w:rsid w:val="00E6401A"/>
    <w:rsid w:val="00E64367"/>
    <w:rsid w:val="00E66207"/>
    <w:rsid w:val="00E666A7"/>
    <w:rsid w:val="00E671FF"/>
    <w:rsid w:val="00E70584"/>
    <w:rsid w:val="00E7127A"/>
    <w:rsid w:val="00E71A88"/>
    <w:rsid w:val="00E730FB"/>
    <w:rsid w:val="00E74E27"/>
    <w:rsid w:val="00E76F88"/>
    <w:rsid w:val="00E800EC"/>
    <w:rsid w:val="00E808AF"/>
    <w:rsid w:val="00E8119F"/>
    <w:rsid w:val="00E82F59"/>
    <w:rsid w:val="00E83A6B"/>
    <w:rsid w:val="00E859F5"/>
    <w:rsid w:val="00E863DB"/>
    <w:rsid w:val="00E864C7"/>
    <w:rsid w:val="00E86BB9"/>
    <w:rsid w:val="00E918A8"/>
    <w:rsid w:val="00E91D89"/>
    <w:rsid w:val="00E91E6B"/>
    <w:rsid w:val="00E9517F"/>
    <w:rsid w:val="00E95634"/>
    <w:rsid w:val="00E95932"/>
    <w:rsid w:val="00E9660E"/>
    <w:rsid w:val="00E97B43"/>
    <w:rsid w:val="00E97BFF"/>
    <w:rsid w:val="00EA03F0"/>
    <w:rsid w:val="00EA0798"/>
    <w:rsid w:val="00EA23A3"/>
    <w:rsid w:val="00EA4519"/>
    <w:rsid w:val="00EA5492"/>
    <w:rsid w:val="00EA6F11"/>
    <w:rsid w:val="00EA6FEF"/>
    <w:rsid w:val="00EA76DB"/>
    <w:rsid w:val="00EA7824"/>
    <w:rsid w:val="00EA7E7E"/>
    <w:rsid w:val="00EB0293"/>
    <w:rsid w:val="00EB058B"/>
    <w:rsid w:val="00EB10E1"/>
    <w:rsid w:val="00EB18F7"/>
    <w:rsid w:val="00EB3D7D"/>
    <w:rsid w:val="00EB56B7"/>
    <w:rsid w:val="00EB56E7"/>
    <w:rsid w:val="00EB5DA3"/>
    <w:rsid w:val="00EB6292"/>
    <w:rsid w:val="00EB73BF"/>
    <w:rsid w:val="00EB751C"/>
    <w:rsid w:val="00EC082E"/>
    <w:rsid w:val="00EC0F7A"/>
    <w:rsid w:val="00EC1903"/>
    <w:rsid w:val="00EC4024"/>
    <w:rsid w:val="00EC4483"/>
    <w:rsid w:val="00EC594A"/>
    <w:rsid w:val="00EC5D5D"/>
    <w:rsid w:val="00EC7332"/>
    <w:rsid w:val="00EC7358"/>
    <w:rsid w:val="00EC7929"/>
    <w:rsid w:val="00ED0090"/>
    <w:rsid w:val="00ED0CF1"/>
    <w:rsid w:val="00ED214F"/>
    <w:rsid w:val="00ED217C"/>
    <w:rsid w:val="00ED284B"/>
    <w:rsid w:val="00ED30DB"/>
    <w:rsid w:val="00ED34D3"/>
    <w:rsid w:val="00ED3505"/>
    <w:rsid w:val="00ED4678"/>
    <w:rsid w:val="00ED5540"/>
    <w:rsid w:val="00ED5783"/>
    <w:rsid w:val="00ED5C37"/>
    <w:rsid w:val="00ED6FF6"/>
    <w:rsid w:val="00ED783A"/>
    <w:rsid w:val="00EE093A"/>
    <w:rsid w:val="00EE0EDE"/>
    <w:rsid w:val="00EE1367"/>
    <w:rsid w:val="00EE1CEB"/>
    <w:rsid w:val="00EE27F3"/>
    <w:rsid w:val="00EE2BFB"/>
    <w:rsid w:val="00EE3875"/>
    <w:rsid w:val="00EE3CE9"/>
    <w:rsid w:val="00EE5CA1"/>
    <w:rsid w:val="00EE7F5E"/>
    <w:rsid w:val="00EE7F65"/>
    <w:rsid w:val="00EF1B06"/>
    <w:rsid w:val="00EF1C7C"/>
    <w:rsid w:val="00EF1F3C"/>
    <w:rsid w:val="00EF2386"/>
    <w:rsid w:val="00EF2EEE"/>
    <w:rsid w:val="00EF2FA6"/>
    <w:rsid w:val="00EF43C4"/>
    <w:rsid w:val="00EF45A5"/>
    <w:rsid w:val="00EF6C3C"/>
    <w:rsid w:val="00EF7CE5"/>
    <w:rsid w:val="00EF7F58"/>
    <w:rsid w:val="00F00021"/>
    <w:rsid w:val="00F01A0F"/>
    <w:rsid w:val="00F03703"/>
    <w:rsid w:val="00F0674A"/>
    <w:rsid w:val="00F07327"/>
    <w:rsid w:val="00F074F0"/>
    <w:rsid w:val="00F1063F"/>
    <w:rsid w:val="00F10690"/>
    <w:rsid w:val="00F11146"/>
    <w:rsid w:val="00F11413"/>
    <w:rsid w:val="00F1160C"/>
    <w:rsid w:val="00F12D37"/>
    <w:rsid w:val="00F131DD"/>
    <w:rsid w:val="00F1326B"/>
    <w:rsid w:val="00F13368"/>
    <w:rsid w:val="00F13ACF"/>
    <w:rsid w:val="00F143A5"/>
    <w:rsid w:val="00F168B6"/>
    <w:rsid w:val="00F170CC"/>
    <w:rsid w:val="00F17844"/>
    <w:rsid w:val="00F17A69"/>
    <w:rsid w:val="00F17AD0"/>
    <w:rsid w:val="00F17D4F"/>
    <w:rsid w:val="00F20340"/>
    <w:rsid w:val="00F2049F"/>
    <w:rsid w:val="00F20F4B"/>
    <w:rsid w:val="00F22EBB"/>
    <w:rsid w:val="00F23B0B"/>
    <w:rsid w:val="00F23C73"/>
    <w:rsid w:val="00F23CBE"/>
    <w:rsid w:val="00F2477D"/>
    <w:rsid w:val="00F24A15"/>
    <w:rsid w:val="00F25920"/>
    <w:rsid w:val="00F266D3"/>
    <w:rsid w:val="00F26760"/>
    <w:rsid w:val="00F26F7B"/>
    <w:rsid w:val="00F272F9"/>
    <w:rsid w:val="00F27441"/>
    <w:rsid w:val="00F317BF"/>
    <w:rsid w:val="00F31E7B"/>
    <w:rsid w:val="00F32DD9"/>
    <w:rsid w:val="00F32FB9"/>
    <w:rsid w:val="00F33899"/>
    <w:rsid w:val="00F3498C"/>
    <w:rsid w:val="00F36B33"/>
    <w:rsid w:val="00F36C0C"/>
    <w:rsid w:val="00F36FA1"/>
    <w:rsid w:val="00F375F1"/>
    <w:rsid w:val="00F378F3"/>
    <w:rsid w:val="00F40E11"/>
    <w:rsid w:val="00F416CD"/>
    <w:rsid w:val="00F42F0D"/>
    <w:rsid w:val="00F438A4"/>
    <w:rsid w:val="00F44B2F"/>
    <w:rsid w:val="00F50207"/>
    <w:rsid w:val="00F509C8"/>
    <w:rsid w:val="00F50AF0"/>
    <w:rsid w:val="00F50FC8"/>
    <w:rsid w:val="00F51C20"/>
    <w:rsid w:val="00F51ED4"/>
    <w:rsid w:val="00F52102"/>
    <w:rsid w:val="00F5268B"/>
    <w:rsid w:val="00F529C8"/>
    <w:rsid w:val="00F53CF0"/>
    <w:rsid w:val="00F546E9"/>
    <w:rsid w:val="00F54B0C"/>
    <w:rsid w:val="00F55EC6"/>
    <w:rsid w:val="00F55F45"/>
    <w:rsid w:val="00F563F6"/>
    <w:rsid w:val="00F63231"/>
    <w:rsid w:val="00F63391"/>
    <w:rsid w:val="00F65234"/>
    <w:rsid w:val="00F671A3"/>
    <w:rsid w:val="00F71647"/>
    <w:rsid w:val="00F716B5"/>
    <w:rsid w:val="00F71BB2"/>
    <w:rsid w:val="00F71BCE"/>
    <w:rsid w:val="00F74969"/>
    <w:rsid w:val="00F74D16"/>
    <w:rsid w:val="00F76011"/>
    <w:rsid w:val="00F77221"/>
    <w:rsid w:val="00F77D5A"/>
    <w:rsid w:val="00F816FF"/>
    <w:rsid w:val="00F82BC2"/>
    <w:rsid w:val="00F82DA1"/>
    <w:rsid w:val="00F8444B"/>
    <w:rsid w:val="00F86A02"/>
    <w:rsid w:val="00F87082"/>
    <w:rsid w:val="00F871F1"/>
    <w:rsid w:val="00F87244"/>
    <w:rsid w:val="00F90E4C"/>
    <w:rsid w:val="00F9125D"/>
    <w:rsid w:val="00F92D39"/>
    <w:rsid w:val="00F93604"/>
    <w:rsid w:val="00F93DF5"/>
    <w:rsid w:val="00F94252"/>
    <w:rsid w:val="00F9493A"/>
    <w:rsid w:val="00F94BEE"/>
    <w:rsid w:val="00F964C6"/>
    <w:rsid w:val="00F966BA"/>
    <w:rsid w:val="00F973F1"/>
    <w:rsid w:val="00FA196E"/>
    <w:rsid w:val="00FA207C"/>
    <w:rsid w:val="00FA3B4A"/>
    <w:rsid w:val="00FA40BD"/>
    <w:rsid w:val="00FA72D8"/>
    <w:rsid w:val="00FA76C5"/>
    <w:rsid w:val="00FA7725"/>
    <w:rsid w:val="00FB1AC9"/>
    <w:rsid w:val="00FB2FB9"/>
    <w:rsid w:val="00FB3572"/>
    <w:rsid w:val="00FB3CBA"/>
    <w:rsid w:val="00FB3F71"/>
    <w:rsid w:val="00FB4871"/>
    <w:rsid w:val="00FB5224"/>
    <w:rsid w:val="00FB56E4"/>
    <w:rsid w:val="00FB6891"/>
    <w:rsid w:val="00FB6B74"/>
    <w:rsid w:val="00FB724A"/>
    <w:rsid w:val="00FC47C9"/>
    <w:rsid w:val="00FC49AB"/>
    <w:rsid w:val="00FC6D71"/>
    <w:rsid w:val="00FC7FA5"/>
    <w:rsid w:val="00FD19DA"/>
    <w:rsid w:val="00FD512F"/>
    <w:rsid w:val="00FD53B7"/>
    <w:rsid w:val="00FD5A3A"/>
    <w:rsid w:val="00FD5B8B"/>
    <w:rsid w:val="00FD60A9"/>
    <w:rsid w:val="00FD7D88"/>
    <w:rsid w:val="00FE11F3"/>
    <w:rsid w:val="00FE1CDD"/>
    <w:rsid w:val="00FE202C"/>
    <w:rsid w:val="00FE2A28"/>
    <w:rsid w:val="00FE2B23"/>
    <w:rsid w:val="00FE2B9F"/>
    <w:rsid w:val="00FE33C0"/>
    <w:rsid w:val="00FE37D3"/>
    <w:rsid w:val="00FE4D52"/>
    <w:rsid w:val="00FE5034"/>
    <w:rsid w:val="00FE56AF"/>
    <w:rsid w:val="00FE64CC"/>
    <w:rsid w:val="00FF046D"/>
    <w:rsid w:val="00FF06C5"/>
    <w:rsid w:val="00FF14A5"/>
    <w:rsid w:val="00FF42AC"/>
    <w:rsid w:val="00FF4E69"/>
    <w:rsid w:val="00FF5672"/>
    <w:rsid w:val="00FF5DF8"/>
    <w:rsid w:val="00FF6199"/>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20369"/>
  <w15:docId w15:val="{20BCDD47-82CB-4351-878D-FA5F77F1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7518"/>
    <w:rPr>
      <w:sz w:val="24"/>
      <w:szCs w:val="24"/>
      <w:lang w:val="lt-LT" w:eastAsia="lt-LT"/>
    </w:rPr>
  </w:style>
  <w:style w:type="paragraph" w:styleId="Antrat1">
    <w:name w:val="heading 1"/>
    <w:basedOn w:val="prastasis"/>
    <w:next w:val="prastasis"/>
    <w:qFormat/>
    <w:rsid w:val="009F62B4"/>
    <w:pPr>
      <w:keepNext/>
      <w:jc w:val="center"/>
      <w:outlineLvl w:val="0"/>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D06BCE"/>
    <w:pPr>
      <w:ind w:firstLine="720"/>
      <w:jc w:val="both"/>
    </w:pPr>
    <w:rPr>
      <w:szCs w:val="20"/>
    </w:rPr>
  </w:style>
  <w:style w:type="paragraph" w:styleId="Debesliotekstas">
    <w:name w:val="Balloon Text"/>
    <w:basedOn w:val="prastasis"/>
    <w:semiHidden/>
    <w:rsid w:val="00ED284B"/>
    <w:rPr>
      <w:rFonts w:ascii="Tahoma" w:hAnsi="Tahoma" w:cs="Tahoma"/>
      <w:sz w:val="16"/>
      <w:szCs w:val="16"/>
    </w:rPr>
  </w:style>
  <w:style w:type="paragraph" w:styleId="Pagrindinistekstas">
    <w:name w:val="Body Text"/>
    <w:basedOn w:val="prastasis"/>
    <w:link w:val="PagrindinistekstasDiagrama"/>
    <w:rsid w:val="009F62B4"/>
    <w:pPr>
      <w:spacing w:after="120"/>
    </w:pPr>
    <w:rPr>
      <w:lang w:val="x-none" w:eastAsia="x-none"/>
    </w:rPr>
  </w:style>
  <w:style w:type="paragraph" w:styleId="Pagrindiniotekstotrauka2">
    <w:name w:val="Body Text Indent 2"/>
    <w:basedOn w:val="prastasis"/>
    <w:rsid w:val="00E74E27"/>
    <w:pPr>
      <w:spacing w:after="120" w:line="480" w:lineRule="auto"/>
      <w:ind w:left="283"/>
    </w:pPr>
  </w:style>
  <w:style w:type="paragraph" w:styleId="Antrats">
    <w:name w:val="header"/>
    <w:aliases w:val="Char,Diagrama"/>
    <w:basedOn w:val="prastasis"/>
    <w:link w:val="AntratsDiagrama"/>
    <w:uiPriority w:val="99"/>
    <w:rsid w:val="009720A6"/>
    <w:pPr>
      <w:tabs>
        <w:tab w:val="center" w:pos="4677"/>
        <w:tab w:val="right" w:pos="9355"/>
      </w:tabs>
    </w:pPr>
    <w:rPr>
      <w:lang w:val="x-none" w:eastAsia="x-none"/>
    </w:rPr>
  </w:style>
  <w:style w:type="character" w:styleId="Puslapionumeris">
    <w:name w:val="page number"/>
    <w:basedOn w:val="Numatytasispastraiposriftas"/>
    <w:rsid w:val="009720A6"/>
  </w:style>
  <w:style w:type="paragraph" w:styleId="Porat">
    <w:name w:val="footer"/>
    <w:basedOn w:val="prastasis"/>
    <w:rsid w:val="009720A6"/>
    <w:pPr>
      <w:tabs>
        <w:tab w:val="center" w:pos="4677"/>
        <w:tab w:val="right" w:pos="9355"/>
      </w:tabs>
    </w:pPr>
  </w:style>
  <w:style w:type="table" w:styleId="Lentelstinklelis">
    <w:name w:val="Table Grid"/>
    <w:basedOn w:val="prastojilentel"/>
    <w:rsid w:val="0025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B9109B"/>
    <w:pPr>
      <w:jc w:val="center"/>
    </w:pPr>
    <w:rPr>
      <w:b/>
      <w:bCs/>
      <w:szCs w:val="20"/>
      <w:lang w:eastAsia="en-US"/>
    </w:rPr>
  </w:style>
  <w:style w:type="character" w:customStyle="1" w:styleId="AntratsDiagrama">
    <w:name w:val="Antraštės Diagrama"/>
    <w:aliases w:val="Char Diagrama,Diagrama Diagrama"/>
    <w:link w:val="Antrats"/>
    <w:uiPriority w:val="99"/>
    <w:rsid w:val="00D75F01"/>
    <w:rPr>
      <w:sz w:val="24"/>
      <w:szCs w:val="24"/>
    </w:rPr>
  </w:style>
  <w:style w:type="paragraph" w:customStyle="1" w:styleId="ListParagraph1">
    <w:name w:val="List Paragraph1"/>
    <w:basedOn w:val="prastasis"/>
    <w:qFormat/>
    <w:rsid w:val="00D75F01"/>
    <w:pPr>
      <w:ind w:left="720"/>
      <w:contextualSpacing/>
    </w:pPr>
    <w:rPr>
      <w:sz w:val="20"/>
      <w:szCs w:val="20"/>
      <w:lang w:eastAsia="en-US"/>
    </w:rPr>
  </w:style>
  <w:style w:type="paragraph" w:styleId="Puslapioinaostekstas">
    <w:name w:val="footnote text"/>
    <w:basedOn w:val="prastasis"/>
    <w:link w:val="PuslapioinaostekstasDiagrama"/>
    <w:rsid w:val="00D75F01"/>
    <w:rPr>
      <w:sz w:val="20"/>
      <w:szCs w:val="20"/>
      <w:lang w:val="x-none" w:eastAsia="en-US"/>
    </w:rPr>
  </w:style>
  <w:style w:type="character" w:customStyle="1" w:styleId="PuslapioinaostekstasDiagrama">
    <w:name w:val="Puslapio išnašos tekstas Diagrama"/>
    <w:link w:val="Puslapioinaostekstas"/>
    <w:rsid w:val="00D75F01"/>
    <w:rPr>
      <w:lang w:eastAsia="en-US"/>
    </w:rPr>
  </w:style>
  <w:style w:type="character" w:styleId="Puslapioinaosnuoroda">
    <w:name w:val="footnote reference"/>
    <w:rsid w:val="00D75F01"/>
    <w:rPr>
      <w:rFonts w:cs="Times New Roman"/>
      <w:vertAlign w:val="superscript"/>
    </w:rPr>
  </w:style>
  <w:style w:type="paragraph" w:styleId="prastasiniatinklio">
    <w:name w:val="Normal (Web)"/>
    <w:basedOn w:val="prastasis"/>
    <w:uiPriority w:val="99"/>
    <w:unhideWhenUsed/>
    <w:rsid w:val="00E16334"/>
    <w:pPr>
      <w:spacing w:before="100" w:beforeAutospacing="1" w:after="100" w:afterAutospacing="1"/>
    </w:pPr>
  </w:style>
  <w:style w:type="paragraph" w:styleId="HTMLiankstoformatuotas">
    <w:name w:val="HTML Preformatted"/>
    <w:basedOn w:val="prastasis"/>
    <w:link w:val="HTMLiankstoformatuotasDiagrama"/>
    <w:uiPriority w:val="99"/>
    <w:unhideWhenUsed/>
    <w:rsid w:val="000B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szCs w:val="20"/>
      <w:lang w:val="en-US" w:eastAsia="en-US"/>
    </w:rPr>
  </w:style>
  <w:style w:type="character" w:customStyle="1" w:styleId="HTMLiankstoformatuotasDiagrama">
    <w:name w:val="HTML iš anksto formatuotas Diagrama"/>
    <w:link w:val="HTMLiankstoformatuotas"/>
    <w:uiPriority w:val="99"/>
    <w:rsid w:val="000B0476"/>
    <w:rPr>
      <w:rFonts w:ascii="Courier New" w:hAnsi="Courier New" w:cs="Courier New"/>
      <w:lang w:val="en-US" w:eastAsia="en-US"/>
    </w:rPr>
  </w:style>
  <w:style w:type="paragraph" w:customStyle="1" w:styleId="Default">
    <w:name w:val="Default"/>
    <w:rsid w:val="00B23431"/>
    <w:pPr>
      <w:autoSpaceDE w:val="0"/>
      <w:autoSpaceDN w:val="0"/>
      <w:adjustRightInd w:val="0"/>
    </w:pPr>
    <w:rPr>
      <w:color w:val="000000"/>
      <w:sz w:val="24"/>
      <w:szCs w:val="24"/>
      <w:lang w:val="lt-LT" w:eastAsia="lt-LT"/>
    </w:rPr>
  </w:style>
  <w:style w:type="paragraph" w:styleId="Sraopastraipa">
    <w:name w:val="List Paragraph"/>
    <w:basedOn w:val="prastasis"/>
    <w:uiPriority w:val="34"/>
    <w:qFormat/>
    <w:rsid w:val="008A438A"/>
    <w:pPr>
      <w:ind w:left="720"/>
      <w:contextualSpacing/>
    </w:pPr>
  </w:style>
  <w:style w:type="character" w:styleId="Komentaronuoroda">
    <w:name w:val="annotation reference"/>
    <w:rsid w:val="00C72BD4"/>
    <w:rPr>
      <w:sz w:val="16"/>
    </w:rPr>
  </w:style>
  <w:style w:type="character" w:customStyle="1" w:styleId="Pareigos">
    <w:name w:val="Pareigos"/>
    <w:rsid w:val="00F266D3"/>
    <w:rPr>
      <w:rFonts w:ascii="TimesLT" w:hAnsi="TimesLT"/>
      <w:caps/>
      <w:sz w:val="24"/>
    </w:rPr>
  </w:style>
  <w:style w:type="character" w:customStyle="1" w:styleId="PagrindinistekstasDiagrama">
    <w:name w:val="Pagrindinis tekstas Diagrama"/>
    <w:link w:val="Pagrindinistekstas"/>
    <w:rsid w:val="00F266D3"/>
    <w:rPr>
      <w:sz w:val="24"/>
      <w:szCs w:val="24"/>
    </w:rPr>
  </w:style>
  <w:style w:type="character" w:customStyle="1" w:styleId="FontStyle150">
    <w:name w:val="Font Style150"/>
    <w:rsid w:val="00F266D3"/>
    <w:rPr>
      <w:rFonts w:ascii="Times New Roman" w:hAnsi="Times New Roman" w:cs="Times New Roman"/>
      <w:sz w:val="18"/>
      <w:szCs w:val="18"/>
    </w:rPr>
  </w:style>
  <w:style w:type="character" w:customStyle="1" w:styleId="apple-converted-space">
    <w:name w:val="apple-converted-space"/>
    <w:rsid w:val="008D3E58"/>
  </w:style>
  <w:style w:type="paragraph" w:styleId="Pataisymai">
    <w:name w:val="Revision"/>
    <w:hidden/>
    <w:uiPriority w:val="99"/>
    <w:semiHidden/>
    <w:rsid w:val="000178FC"/>
    <w:rPr>
      <w:sz w:val="24"/>
      <w:szCs w:val="24"/>
      <w:lang w:val="lt-LT" w:eastAsia="lt-LT"/>
    </w:rPr>
  </w:style>
  <w:style w:type="paragraph" w:customStyle="1" w:styleId="Standard">
    <w:name w:val="Standard"/>
    <w:rsid w:val="00415214"/>
    <w:pPr>
      <w:suppressAutoHyphens/>
      <w:autoSpaceDN w:val="0"/>
    </w:pPr>
    <w:rPr>
      <w:kern w:val="3"/>
      <w:sz w:val="24"/>
      <w:szCs w:val="24"/>
      <w:lang w:val="en-GB" w:eastAsia="zh-CN"/>
    </w:rPr>
  </w:style>
  <w:style w:type="paragraph" w:styleId="Betarp">
    <w:name w:val="No Spacing"/>
    <w:uiPriority w:val="1"/>
    <w:qFormat/>
    <w:rsid w:val="002C16E2"/>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27">
      <w:bodyDiv w:val="1"/>
      <w:marLeft w:val="0"/>
      <w:marRight w:val="0"/>
      <w:marTop w:val="0"/>
      <w:marBottom w:val="0"/>
      <w:divBdr>
        <w:top w:val="none" w:sz="0" w:space="0" w:color="auto"/>
        <w:left w:val="none" w:sz="0" w:space="0" w:color="auto"/>
        <w:bottom w:val="none" w:sz="0" w:space="0" w:color="auto"/>
        <w:right w:val="none" w:sz="0" w:space="0" w:color="auto"/>
      </w:divBdr>
    </w:div>
    <w:div w:id="3435403">
      <w:bodyDiv w:val="1"/>
      <w:marLeft w:val="0"/>
      <w:marRight w:val="0"/>
      <w:marTop w:val="0"/>
      <w:marBottom w:val="0"/>
      <w:divBdr>
        <w:top w:val="none" w:sz="0" w:space="0" w:color="auto"/>
        <w:left w:val="none" w:sz="0" w:space="0" w:color="auto"/>
        <w:bottom w:val="none" w:sz="0" w:space="0" w:color="auto"/>
        <w:right w:val="none" w:sz="0" w:space="0" w:color="auto"/>
      </w:divBdr>
    </w:div>
    <w:div w:id="16196635">
      <w:bodyDiv w:val="1"/>
      <w:marLeft w:val="0"/>
      <w:marRight w:val="0"/>
      <w:marTop w:val="0"/>
      <w:marBottom w:val="0"/>
      <w:divBdr>
        <w:top w:val="none" w:sz="0" w:space="0" w:color="auto"/>
        <w:left w:val="none" w:sz="0" w:space="0" w:color="auto"/>
        <w:bottom w:val="none" w:sz="0" w:space="0" w:color="auto"/>
        <w:right w:val="none" w:sz="0" w:space="0" w:color="auto"/>
      </w:divBdr>
    </w:div>
    <w:div w:id="100345734">
      <w:bodyDiv w:val="1"/>
      <w:marLeft w:val="0"/>
      <w:marRight w:val="0"/>
      <w:marTop w:val="0"/>
      <w:marBottom w:val="0"/>
      <w:divBdr>
        <w:top w:val="none" w:sz="0" w:space="0" w:color="auto"/>
        <w:left w:val="none" w:sz="0" w:space="0" w:color="auto"/>
        <w:bottom w:val="none" w:sz="0" w:space="0" w:color="auto"/>
        <w:right w:val="none" w:sz="0" w:space="0" w:color="auto"/>
      </w:divBdr>
    </w:div>
    <w:div w:id="132140576">
      <w:bodyDiv w:val="1"/>
      <w:marLeft w:val="0"/>
      <w:marRight w:val="0"/>
      <w:marTop w:val="0"/>
      <w:marBottom w:val="0"/>
      <w:divBdr>
        <w:top w:val="none" w:sz="0" w:space="0" w:color="auto"/>
        <w:left w:val="none" w:sz="0" w:space="0" w:color="auto"/>
        <w:bottom w:val="none" w:sz="0" w:space="0" w:color="auto"/>
        <w:right w:val="none" w:sz="0" w:space="0" w:color="auto"/>
      </w:divBdr>
    </w:div>
    <w:div w:id="139273711">
      <w:bodyDiv w:val="1"/>
      <w:marLeft w:val="0"/>
      <w:marRight w:val="0"/>
      <w:marTop w:val="0"/>
      <w:marBottom w:val="0"/>
      <w:divBdr>
        <w:top w:val="none" w:sz="0" w:space="0" w:color="auto"/>
        <w:left w:val="none" w:sz="0" w:space="0" w:color="auto"/>
        <w:bottom w:val="none" w:sz="0" w:space="0" w:color="auto"/>
        <w:right w:val="none" w:sz="0" w:space="0" w:color="auto"/>
      </w:divBdr>
    </w:div>
    <w:div w:id="141971943">
      <w:bodyDiv w:val="1"/>
      <w:marLeft w:val="0"/>
      <w:marRight w:val="0"/>
      <w:marTop w:val="0"/>
      <w:marBottom w:val="0"/>
      <w:divBdr>
        <w:top w:val="none" w:sz="0" w:space="0" w:color="auto"/>
        <w:left w:val="none" w:sz="0" w:space="0" w:color="auto"/>
        <w:bottom w:val="none" w:sz="0" w:space="0" w:color="auto"/>
        <w:right w:val="none" w:sz="0" w:space="0" w:color="auto"/>
      </w:divBdr>
    </w:div>
    <w:div w:id="142623779">
      <w:bodyDiv w:val="1"/>
      <w:marLeft w:val="0"/>
      <w:marRight w:val="0"/>
      <w:marTop w:val="0"/>
      <w:marBottom w:val="0"/>
      <w:divBdr>
        <w:top w:val="none" w:sz="0" w:space="0" w:color="auto"/>
        <w:left w:val="none" w:sz="0" w:space="0" w:color="auto"/>
        <w:bottom w:val="none" w:sz="0" w:space="0" w:color="auto"/>
        <w:right w:val="none" w:sz="0" w:space="0" w:color="auto"/>
      </w:divBdr>
    </w:div>
    <w:div w:id="148137295">
      <w:bodyDiv w:val="1"/>
      <w:marLeft w:val="0"/>
      <w:marRight w:val="0"/>
      <w:marTop w:val="0"/>
      <w:marBottom w:val="0"/>
      <w:divBdr>
        <w:top w:val="none" w:sz="0" w:space="0" w:color="auto"/>
        <w:left w:val="none" w:sz="0" w:space="0" w:color="auto"/>
        <w:bottom w:val="none" w:sz="0" w:space="0" w:color="auto"/>
        <w:right w:val="none" w:sz="0" w:space="0" w:color="auto"/>
      </w:divBdr>
    </w:div>
    <w:div w:id="187182145">
      <w:bodyDiv w:val="1"/>
      <w:marLeft w:val="0"/>
      <w:marRight w:val="0"/>
      <w:marTop w:val="0"/>
      <w:marBottom w:val="0"/>
      <w:divBdr>
        <w:top w:val="none" w:sz="0" w:space="0" w:color="auto"/>
        <w:left w:val="none" w:sz="0" w:space="0" w:color="auto"/>
        <w:bottom w:val="none" w:sz="0" w:space="0" w:color="auto"/>
        <w:right w:val="none" w:sz="0" w:space="0" w:color="auto"/>
      </w:divBdr>
    </w:div>
    <w:div w:id="198906358">
      <w:bodyDiv w:val="1"/>
      <w:marLeft w:val="0"/>
      <w:marRight w:val="0"/>
      <w:marTop w:val="0"/>
      <w:marBottom w:val="0"/>
      <w:divBdr>
        <w:top w:val="none" w:sz="0" w:space="0" w:color="auto"/>
        <w:left w:val="none" w:sz="0" w:space="0" w:color="auto"/>
        <w:bottom w:val="none" w:sz="0" w:space="0" w:color="auto"/>
        <w:right w:val="none" w:sz="0" w:space="0" w:color="auto"/>
      </w:divBdr>
    </w:div>
    <w:div w:id="203569234">
      <w:bodyDiv w:val="1"/>
      <w:marLeft w:val="0"/>
      <w:marRight w:val="0"/>
      <w:marTop w:val="0"/>
      <w:marBottom w:val="0"/>
      <w:divBdr>
        <w:top w:val="none" w:sz="0" w:space="0" w:color="auto"/>
        <w:left w:val="none" w:sz="0" w:space="0" w:color="auto"/>
        <w:bottom w:val="none" w:sz="0" w:space="0" w:color="auto"/>
        <w:right w:val="none" w:sz="0" w:space="0" w:color="auto"/>
      </w:divBdr>
    </w:div>
    <w:div w:id="217741681">
      <w:bodyDiv w:val="1"/>
      <w:marLeft w:val="0"/>
      <w:marRight w:val="0"/>
      <w:marTop w:val="0"/>
      <w:marBottom w:val="0"/>
      <w:divBdr>
        <w:top w:val="none" w:sz="0" w:space="0" w:color="auto"/>
        <w:left w:val="none" w:sz="0" w:space="0" w:color="auto"/>
        <w:bottom w:val="none" w:sz="0" w:space="0" w:color="auto"/>
        <w:right w:val="none" w:sz="0" w:space="0" w:color="auto"/>
      </w:divBdr>
    </w:div>
    <w:div w:id="226188603">
      <w:bodyDiv w:val="1"/>
      <w:marLeft w:val="0"/>
      <w:marRight w:val="0"/>
      <w:marTop w:val="0"/>
      <w:marBottom w:val="0"/>
      <w:divBdr>
        <w:top w:val="none" w:sz="0" w:space="0" w:color="auto"/>
        <w:left w:val="none" w:sz="0" w:space="0" w:color="auto"/>
        <w:bottom w:val="none" w:sz="0" w:space="0" w:color="auto"/>
        <w:right w:val="none" w:sz="0" w:space="0" w:color="auto"/>
      </w:divBdr>
    </w:div>
    <w:div w:id="239943648">
      <w:bodyDiv w:val="1"/>
      <w:marLeft w:val="0"/>
      <w:marRight w:val="0"/>
      <w:marTop w:val="0"/>
      <w:marBottom w:val="0"/>
      <w:divBdr>
        <w:top w:val="none" w:sz="0" w:space="0" w:color="auto"/>
        <w:left w:val="none" w:sz="0" w:space="0" w:color="auto"/>
        <w:bottom w:val="none" w:sz="0" w:space="0" w:color="auto"/>
        <w:right w:val="none" w:sz="0" w:space="0" w:color="auto"/>
      </w:divBdr>
    </w:div>
    <w:div w:id="274140028">
      <w:bodyDiv w:val="1"/>
      <w:marLeft w:val="0"/>
      <w:marRight w:val="0"/>
      <w:marTop w:val="0"/>
      <w:marBottom w:val="0"/>
      <w:divBdr>
        <w:top w:val="none" w:sz="0" w:space="0" w:color="auto"/>
        <w:left w:val="none" w:sz="0" w:space="0" w:color="auto"/>
        <w:bottom w:val="none" w:sz="0" w:space="0" w:color="auto"/>
        <w:right w:val="none" w:sz="0" w:space="0" w:color="auto"/>
      </w:divBdr>
    </w:div>
    <w:div w:id="362707204">
      <w:bodyDiv w:val="1"/>
      <w:marLeft w:val="0"/>
      <w:marRight w:val="0"/>
      <w:marTop w:val="0"/>
      <w:marBottom w:val="0"/>
      <w:divBdr>
        <w:top w:val="none" w:sz="0" w:space="0" w:color="auto"/>
        <w:left w:val="none" w:sz="0" w:space="0" w:color="auto"/>
        <w:bottom w:val="none" w:sz="0" w:space="0" w:color="auto"/>
        <w:right w:val="none" w:sz="0" w:space="0" w:color="auto"/>
      </w:divBdr>
    </w:div>
    <w:div w:id="406269647">
      <w:bodyDiv w:val="1"/>
      <w:marLeft w:val="0"/>
      <w:marRight w:val="0"/>
      <w:marTop w:val="0"/>
      <w:marBottom w:val="0"/>
      <w:divBdr>
        <w:top w:val="none" w:sz="0" w:space="0" w:color="auto"/>
        <w:left w:val="none" w:sz="0" w:space="0" w:color="auto"/>
        <w:bottom w:val="none" w:sz="0" w:space="0" w:color="auto"/>
        <w:right w:val="none" w:sz="0" w:space="0" w:color="auto"/>
      </w:divBdr>
    </w:div>
    <w:div w:id="434793897">
      <w:bodyDiv w:val="1"/>
      <w:marLeft w:val="0"/>
      <w:marRight w:val="0"/>
      <w:marTop w:val="0"/>
      <w:marBottom w:val="0"/>
      <w:divBdr>
        <w:top w:val="none" w:sz="0" w:space="0" w:color="auto"/>
        <w:left w:val="none" w:sz="0" w:space="0" w:color="auto"/>
        <w:bottom w:val="none" w:sz="0" w:space="0" w:color="auto"/>
        <w:right w:val="none" w:sz="0" w:space="0" w:color="auto"/>
      </w:divBdr>
    </w:div>
    <w:div w:id="442382548">
      <w:bodyDiv w:val="1"/>
      <w:marLeft w:val="0"/>
      <w:marRight w:val="0"/>
      <w:marTop w:val="0"/>
      <w:marBottom w:val="0"/>
      <w:divBdr>
        <w:top w:val="none" w:sz="0" w:space="0" w:color="auto"/>
        <w:left w:val="none" w:sz="0" w:space="0" w:color="auto"/>
        <w:bottom w:val="none" w:sz="0" w:space="0" w:color="auto"/>
        <w:right w:val="none" w:sz="0" w:space="0" w:color="auto"/>
      </w:divBdr>
    </w:div>
    <w:div w:id="502624372">
      <w:bodyDiv w:val="1"/>
      <w:marLeft w:val="0"/>
      <w:marRight w:val="0"/>
      <w:marTop w:val="0"/>
      <w:marBottom w:val="0"/>
      <w:divBdr>
        <w:top w:val="none" w:sz="0" w:space="0" w:color="auto"/>
        <w:left w:val="none" w:sz="0" w:space="0" w:color="auto"/>
        <w:bottom w:val="none" w:sz="0" w:space="0" w:color="auto"/>
        <w:right w:val="none" w:sz="0" w:space="0" w:color="auto"/>
      </w:divBdr>
    </w:div>
    <w:div w:id="555164814">
      <w:bodyDiv w:val="1"/>
      <w:marLeft w:val="0"/>
      <w:marRight w:val="0"/>
      <w:marTop w:val="0"/>
      <w:marBottom w:val="0"/>
      <w:divBdr>
        <w:top w:val="none" w:sz="0" w:space="0" w:color="auto"/>
        <w:left w:val="none" w:sz="0" w:space="0" w:color="auto"/>
        <w:bottom w:val="none" w:sz="0" w:space="0" w:color="auto"/>
        <w:right w:val="none" w:sz="0" w:space="0" w:color="auto"/>
      </w:divBdr>
    </w:div>
    <w:div w:id="568541583">
      <w:bodyDiv w:val="1"/>
      <w:marLeft w:val="0"/>
      <w:marRight w:val="0"/>
      <w:marTop w:val="0"/>
      <w:marBottom w:val="0"/>
      <w:divBdr>
        <w:top w:val="none" w:sz="0" w:space="0" w:color="auto"/>
        <w:left w:val="none" w:sz="0" w:space="0" w:color="auto"/>
        <w:bottom w:val="none" w:sz="0" w:space="0" w:color="auto"/>
        <w:right w:val="none" w:sz="0" w:space="0" w:color="auto"/>
      </w:divBdr>
    </w:div>
    <w:div w:id="605581550">
      <w:bodyDiv w:val="1"/>
      <w:marLeft w:val="0"/>
      <w:marRight w:val="0"/>
      <w:marTop w:val="0"/>
      <w:marBottom w:val="0"/>
      <w:divBdr>
        <w:top w:val="none" w:sz="0" w:space="0" w:color="auto"/>
        <w:left w:val="none" w:sz="0" w:space="0" w:color="auto"/>
        <w:bottom w:val="none" w:sz="0" w:space="0" w:color="auto"/>
        <w:right w:val="none" w:sz="0" w:space="0" w:color="auto"/>
      </w:divBdr>
    </w:div>
    <w:div w:id="613635663">
      <w:bodyDiv w:val="1"/>
      <w:marLeft w:val="0"/>
      <w:marRight w:val="0"/>
      <w:marTop w:val="0"/>
      <w:marBottom w:val="0"/>
      <w:divBdr>
        <w:top w:val="none" w:sz="0" w:space="0" w:color="auto"/>
        <w:left w:val="none" w:sz="0" w:space="0" w:color="auto"/>
        <w:bottom w:val="none" w:sz="0" w:space="0" w:color="auto"/>
        <w:right w:val="none" w:sz="0" w:space="0" w:color="auto"/>
      </w:divBdr>
    </w:div>
    <w:div w:id="614947797">
      <w:bodyDiv w:val="1"/>
      <w:marLeft w:val="0"/>
      <w:marRight w:val="0"/>
      <w:marTop w:val="0"/>
      <w:marBottom w:val="0"/>
      <w:divBdr>
        <w:top w:val="none" w:sz="0" w:space="0" w:color="auto"/>
        <w:left w:val="none" w:sz="0" w:space="0" w:color="auto"/>
        <w:bottom w:val="none" w:sz="0" w:space="0" w:color="auto"/>
        <w:right w:val="none" w:sz="0" w:space="0" w:color="auto"/>
      </w:divBdr>
    </w:div>
    <w:div w:id="633364769">
      <w:bodyDiv w:val="1"/>
      <w:marLeft w:val="0"/>
      <w:marRight w:val="0"/>
      <w:marTop w:val="0"/>
      <w:marBottom w:val="0"/>
      <w:divBdr>
        <w:top w:val="none" w:sz="0" w:space="0" w:color="auto"/>
        <w:left w:val="none" w:sz="0" w:space="0" w:color="auto"/>
        <w:bottom w:val="none" w:sz="0" w:space="0" w:color="auto"/>
        <w:right w:val="none" w:sz="0" w:space="0" w:color="auto"/>
      </w:divBdr>
    </w:div>
    <w:div w:id="652834516">
      <w:bodyDiv w:val="1"/>
      <w:marLeft w:val="0"/>
      <w:marRight w:val="0"/>
      <w:marTop w:val="0"/>
      <w:marBottom w:val="0"/>
      <w:divBdr>
        <w:top w:val="none" w:sz="0" w:space="0" w:color="auto"/>
        <w:left w:val="none" w:sz="0" w:space="0" w:color="auto"/>
        <w:bottom w:val="none" w:sz="0" w:space="0" w:color="auto"/>
        <w:right w:val="none" w:sz="0" w:space="0" w:color="auto"/>
      </w:divBdr>
    </w:div>
    <w:div w:id="709720875">
      <w:bodyDiv w:val="1"/>
      <w:marLeft w:val="0"/>
      <w:marRight w:val="0"/>
      <w:marTop w:val="0"/>
      <w:marBottom w:val="0"/>
      <w:divBdr>
        <w:top w:val="none" w:sz="0" w:space="0" w:color="auto"/>
        <w:left w:val="none" w:sz="0" w:space="0" w:color="auto"/>
        <w:bottom w:val="none" w:sz="0" w:space="0" w:color="auto"/>
        <w:right w:val="none" w:sz="0" w:space="0" w:color="auto"/>
      </w:divBdr>
    </w:div>
    <w:div w:id="785201681">
      <w:bodyDiv w:val="1"/>
      <w:marLeft w:val="0"/>
      <w:marRight w:val="0"/>
      <w:marTop w:val="0"/>
      <w:marBottom w:val="0"/>
      <w:divBdr>
        <w:top w:val="none" w:sz="0" w:space="0" w:color="auto"/>
        <w:left w:val="none" w:sz="0" w:space="0" w:color="auto"/>
        <w:bottom w:val="none" w:sz="0" w:space="0" w:color="auto"/>
        <w:right w:val="none" w:sz="0" w:space="0" w:color="auto"/>
      </w:divBdr>
    </w:div>
    <w:div w:id="876091695">
      <w:bodyDiv w:val="1"/>
      <w:marLeft w:val="0"/>
      <w:marRight w:val="0"/>
      <w:marTop w:val="0"/>
      <w:marBottom w:val="0"/>
      <w:divBdr>
        <w:top w:val="none" w:sz="0" w:space="0" w:color="auto"/>
        <w:left w:val="none" w:sz="0" w:space="0" w:color="auto"/>
        <w:bottom w:val="none" w:sz="0" w:space="0" w:color="auto"/>
        <w:right w:val="none" w:sz="0" w:space="0" w:color="auto"/>
      </w:divBdr>
    </w:div>
    <w:div w:id="896554955">
      <w:bodyDiv w:val="1"/>
      <w:marLeft w:val="0"/>
      <w:marRight w:val="0"/>
      <w:marTop w:val="0"/>
      <w:marBottom w:val="0"/>
      <w:divBdr>
        <w:top w:val="none" w:sz="0" w:space="0" w:color="auto"/>
        <w:left w:val="none" w:sz="0" w:space="0" w:color="auto"/>
        <w:bottom w:val="none" w:sz="0" w:space="0" w:color="auto"/>
        <w:right w:val="none" w:sz="0" w:space="0" w:color="auto"/>
      </w:divBdr>
    </w:div>
    <w:div w:id="899513290">
      <w:bodyDiv w:val="1"/>
      <w:marLeft w:val="0"/>
      <w:marRight w:val="0"/>
      <w:marTop w:val="0"/>
      <w:marBottom w:val="0"/>
      <w:divBdr>
        <w:top w:val="none" w:sz="0" w:space="0" w:color="auto"/>
        <w:left w:val="none" w:sz="0" w:space="0" w:color="auto"/>
        <w:bottom w:val="none" w:sz="0" w:space="0" w:color="auto"/>
        <w:right w:val="none" w:sz="0" w:space="0" w:color="auto"/>
      </w:divBdr>
    </w:div>
    <w:div w:id="925110712">
      <w:bodyDiv w:val="1"/>
      <w:marLeft w:val="0"/>
      <w:marRight w:val="0"/>
      <w:marTop w:val="0"/>
      <w:marBottom w:val="0"/>
      <w:divBdr>
        <w:top w:val="none" w:sz="0" w:space="0" w:color="auto"/>
        <w:left w:val="none" w:sz="0" w:space="0" w:color="auto"/>
        <w:bottom w:val="none" w:sz="0" w:space="0" w:color="auto"/>
        <w:right w:val="none" w:sz="0" w:space="0" w:color="auto"/>
      </w:divBdr>
      <w:divsChild>
        <w:div w:id="1581408671">
          <w:marLeft w:val="0"/>
          <w:marRight w:val="0"/>
          <w:marTop w:val="0"/>
          <w:marBottom w:val="0"/>
          <w:divBdr>
            <w:top w:val="none" w:sz="0" w:space="0" w:color="auto"/>
            <w:left w:val="none" w:sz="0" w:space="0" w:color="auto"/>
            <w:bottom w:val="none" w:sz="0" w:space="0" w:color="auto"/>
            <w:right w:val="none" w:sz="0" w:space="0" w:color="auto"/>
          </w:divBdr>
          <w:divsChild>
            <w:div w:id="2006280625">
              <w:marLeft w:val="0"/>
              <w:marRight w:val="0"/>
              <w:marTop w:val="0"/>
              <w:marBottom w:val="0"/>
              <w:divBdr>
                <w:top w:val="none" w:sz="0" w:space="0" w:color="auto"/>
                <w:left w:val="none" w:sz="0" w:space="0" w:color="auto"/>
                <w:bottom w:val="none" w:sz="0" w:space="0" w:color="auto"/>
                <w:right w:val="none" w:sz="0" w:space="0" w:color="auto"/>
              </w:divBdr>
              <w:divsChild>
                <w:div w:id="1281952297">
                  <w:marLeft w:val="0"/>
                  <w:marRight w:val="0"/>
                  <w:marTop w:val="0"/>
                  <w:marBottom w:val="0"/>
                  <w:divBdr>
                    <w:top w:val="none" w:sz="0" w:space="0" w:color="auto"/>
                    <w:left w:val="none" w:sz="0" w:space="0" w:color="auto"/>
                    <w:bottom w:val="none" w:sz="0" w:space="0" w:color="auto"/>
                    <w:right w:val="none" w:sz="0" w:space="0" w:color="auto"/>
                  </w:divBdr>
                  <w:divsChild>
                    <w:div w:id="999114799">
                      <w:marLeft w:val="0"/>
                      <w:marRight w:val="0"/>
                      <w:marTop w:val="0"/>
                      <w:marBottom w:val="0"/>
                      <w:divBdr>
                        <w:top w:val="none" w:sz="0" w:space="0" w:color="auto"/>
                        <w:left w:val="none" w:sz="0" w:space="0" w:color="auto"/>
                        <w:bottom w:val="none" w:sz="0" w:space="0" w:color="auto"/>
                        <w:right w:val="none" w:sz="0" w:space="0" w:color="auto"/>
                      </w:divBdr>
                      <w:divsChild>
                        <w:div w:id="833453897">
                          <w:marLeft w:val="0"/>
                          <w:marRight w:val="0"/>
                          <w:marTop w:val="0"/>
                          <w:marBottom w:val="0"/>
                          <w:divBdr>
                            <w:top w:val="none" w:sz="0" w:space="0" w:color="auto"/>
                            <w:left w:val="none" w:sz="0" w:space="0" w:color="auto"/>
                            <w:bottom w:val="none" w:sz="0" w:space="0" w:color="auto"/>
                            <w:right w:val="none" w:sz="0" w:space="0" w:color="auto"/>
                          </w:divBdr>
                          <w:divsChild>
                            <w:div w:id="1573810602">
                              <w:marLeft w:val="0"/>
                              <w:marRight w:val="0"/>
                              <w:marTop w:val="0"/>
                              <w:marBottom w:val="0"/>
                              <w:divBdr>
                                <w:top w:val="none" w:sz="0" w:space="0" w:color="auto"/>
                                <w:left w:val="none" w:sz="0" w:space="0" w:color="auto"/>
                                <w:bottom w:val="none" w:sz="0" w:space="0" w:color="auto"/>
                                <w:right w:val="none" w:sz="0" w:space="0" w:color="auto"/>
                              </w:divBdr>
                              <w:divsChild>
                                <w:div w:id="664817231">
                                  <w:marLeft w:val="0"/>
                                  <w:marRight w:val="0"/>
                                  <w:marTop w:val="0"/>
                                  <w:marBottom w:val="0"/>
                                  <w:divBdr>
                                    <w:top w:val="none" w:sz="0" w:space="0" w:color="auto"/>
                                    <w:left w:val="none" w:sz="0" w:space="0" w:color="auto"/>
                                    <w:bottom w:val="none" w:sz="0" w:space="0" w:color="auto"/>
                                    <w:right w:val="none" w:sz="0" w:space="0" w:color="auto"/>
                                  </w:divBdr>
                                </w:div>
                                <w:div w:id="1143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1843">
      <w:bodyDiv w:val="1"/>
      <w:marLeft w:val="0"/>
      <w:marRight w:val="0"/>
      <w:marTop w:val="0"/>
      <w:marBottom w:val="0"/>
      <w:divBdr>
        <w:top w:val="none" w:sz="0" w:space="0" w:color="auto"/>
        <w:left w:val="none" w:sz="0" w:space="0" w:color="auto"/>
        <w:bottom w:val="none" w:sz="0" w:space="0" w:color="auto"/>
        <w:right w:val="none" w:sz="0" w:space="0" w:color="auto"/>
      </w:divBdr>
    </w:div>
    <w:div w:id="966663533">
      <w:bodyDiv w:val="1"/>
      <w:marLeft w:val="0"/>
      <w:marRight w:val="0"/>
      <w:marTop w:val="0"/>
      <w:marBottom w:val="0"/>
      <w:divBdr>
        <w:top w:val="none" w:sz="0" w:space="0" w:color="auto"/>
        <w:left w:val="none" w:sz="0" w:space="0" w:color="auto"/>
        <w:bottom w:val="none" w:sz="0" w:space="0" w:color="auto"/>
        <w:right w:val="none" w:sz="0" w:space="0" w:color="auto"/>
      </w:divBdr>
    </w:div>
    <w:div w:id="996105729">
      <w:bodyDiv w:val="1"/>
      <w:marLeft w:val="0"/>
      <w:marRight w:val="0"/>
      <w:marTop w:val="0"/>
      <w:marBottom w:val="0"/>
      <w:divBdr>
        <w:top w:val="none" w:sz="0" w:space="0" w:color="auto"/>
        <w:left w:val="none" w:sz="0" w:space="0" w:color="auto"/>
        <w:bottom w:val="none" w:sz="0" w:space="0" w:color="auto"/>
        <w:right w:val="none" w:sz="0" w:space="0" w:color="auto"/>
      </w:divBdr>
    </w:div>
    <w:div w:id="1014191341">
      <w:bodyDiv w:val="1"/>
      <w:marLeft w:val="0"/>
      <w:marRight w:val="0"/>
      <w:marTop w:val="0"/>
      <w:marBottom w:val="0"/>
      <w:divBdr>
        <w:top w:val="none" w:sz="0" w:space="0" w:color="auto"/>
        <w:left w:val="none" w:sz="0" w:space="0" w:color="auto"/>
        <w:bottom w:val="none" w:sz="0" w:space="0" w:color="auto"/>
        <w:right w:val="none" w:sz="0" w:space="0" w:color="auto"/>
      </w:divBdr>
    </w:div>
    <w:div w:id="1021932896">
      <w:bodyDiv w:val="1"/>
      <w:marLeft w:val="0"/>
      <w:marRight w:val="0"/>
      <w:marTop w:val="0"/>
      <w:marBottom w:val="0"/>
      <w:divBdr>
        <w:top w:val="none" w:sz="0" w:space="0" w:color="auto"/>
        <w:left w:val="none" w:sz="0" w:space="0" w:color="auto"/>
        <w:bottom w:val="none" w:sz="0" w:space="0" w:color="auto"/>
        <w:right w:val="none" w:sz="0" w:space="0" w:color="auto"/>
      </w:divBdr>
    </w:div>
    <w:div w:id="1027102462">
      <w:bodyDiv w:val="1"/>
      <w:marLeft w:val="0"/>
      <w:marRight w:val="0"/>
      <w:marTop w:val="0"/>
      <w:marBottom w:val="0"/>
      <w:divBdr>
        <w:top w:val="none" w:sz="0" w:space="0" w:color="auto"/>
        <w:left w:val="none" w:sz="0" w:space="0" w:color="auto"/>
        <w:bottom w:val="none" w:sz="0" w:space="0" w:color="auto"/>
        <w:right w:val="none" w:sz="0" w:space="0" w:color="auto"/>
      </w:divBdr>
    </w:div>
    <w:div w:id="1040057352">
      <w:bodyDiv w:val="1"/>
      <w:marLeft w:val="0"/>
      <w:marRight w:val="0"/>
      <w:marTop w:val="0"/>
      <w:marBottom w:val="0"/>
      <w:divBdr>
        <w:top w:val="none" w:sz="0" w:space="0" w:color="auto"/>
        <w:left w:val="none" w:sz="0" w:space="0" w:color="auto"/>
        <w:bottom w:val="none" w:sz="0" w:space="0" w:color="auto"/>
        <w:right w:val="none" w:sz="0" w:space="0" w:color="auto"/>
      </w:divBdr>
    </w:div>
    <w:div w:id="1073625511">
      <w:bodyDiv w:val="1"/>
      <w:marLeft w:val="0"/>
      <w:marRight w:val="0"/>
      <w:marTop w:val="0"/>
      <w:marBottom w:val="0"/>
      <w:divBdr>
        <w:top w:val="none" w:sz="0" w:space="0" w:color="auto"/>
        <w:left w:val="none" w:sz="0" w:space="0" w:color="auto"/>
        <w:bottom w:val="none" w:sz="0" w:space="0" w:color="auto"/>
        <w:right w:val="none" w:sz="0" w:space="0" w:color="auto"/>
      </w:divBdr>
    </w:div>
    <w:div w:id="1086685144">
      <w:bodyDiv w:val="1"/>
      <w:marLeft w:val="0"/>
      <w:marRight w:val="0"/>
      <w:marTop w:val="0"/>
      <w:marBottom w:val="0"/>
      <w:divBdr>
        <w:top w:val="none" w:sz="0" w:space="0" w:color="auto"/>
        <w:left w:val="none" w:sz="0" w:space="0" w:color="auto"/>
        <w:bottom w:val="none" w:sz="0" w:space="0" w:color="auto"/>
        <w:right w:val="none" w:sz="0" w:space="0" w:color="auto"/>
      </w:divBdr>
    </w:div>
    <w:div w:id="1096485738">
      <w:bodyDiv w:val="1"/>
      <w:marLeft w:val="0"/>
      <w:marRight w:val="0"/>
      <w:marTop w:val="0"/>
      <w:marBottom w:val="0"/>
      <w:divBdr>
        <w:top w:val="none" w:sz="0" w:space="0" w:color="auto"/>
        <w:left w:val="none" w:sz="0" w:space="0" w:color="auto"/>
        <w:bottom w:val="none" w:sz="0" w:space="0" w:color="auto"/>
        <w:right w:val="none" w:sz="0" w:space="0" w:color="auto"/>
      </w:divBdr>
    </w:div>
    <w:div w:id="1107114527">
      <w:bodyDiv w:val="1"/>
      <w:marLeft w:val="0"/>
      <w:marRight w:val="0"/>
      <w:marTop w:val="0"/>
      <w:marBottom w:val="0"/>
      <w:divBdr>
        <w:top w:val="none" w:sz="0" w:space="0" w:color="auto"/>
        <w:left w:val="none" w:sz="0" w:space="0" w:color="auto"/>
        <w:bottom w:val="none" w:sz="0" w:space="0" w:color="auto"/>
        <w:right w:val="none" w:sz="0" w:space="0" w:color="auto"/>
      </w:divBdr>
    </w:div>
    <w:div w:id="1199707587">
      <w:bodyDiv w:val="1"/>
      <w:marLeft w:val="0"/>
      <w:marRight w:val="0"/>
      <w:marTop w:val="0"/>
      <w:marBottom w:val="0"/>
      <w:divBdr>
        <w:top w:val="none" w:sz="0" w:space="0" w:color="auto"/>
        <w:left w:val="none" w:sz="0" w:space="0" w:color="auto"/>
        <w:bottom w:val="none" w:sz="0" w:space="0" w:color="auto"/>
        <w:right w:val="none" w:sz="0" w:space="0" w:color="auto"/>
      </w:divBdr>
    </w:div>
    <w:div w:id="1204095973">
      <w:bodyDiv w:val="1"/>
      <w:marLeft w:val="0"/>
      <w:marRight w:val="0"/>
      <w:marTop w:val="0"/>
      <w:marBottom w:val="0"/>
      <w:divBdr>
        <w:top w:val="none" w:sz="0" w:space="0" w:color="auto"/>
        <w:left w:val="none" w:sz="0" w:space="0" w:color="auto"/>
        <w:bottom w:val="none" w:sz="0" w:space="0" w:color="auto"/>
        <w:right w:val="none" w:sz="0" w:space="0" w:color="auto"/>
      </w:divBdr>
    </w:div>
    <w:div w:id="127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9663012">
          <w:marLeft w:val="0"/>
          <w:marRight w:val="0"/>
          <w:marTop w:val="0"/>
          <w:marBottom w:val="0"/>
          <w:divBdr>
            <w:top w:val="none" w:sz="0" w:space="0" w:color="auto"/>
            <w:left w:val="none" w:sz="0" w:space="0" w:color="auto"/>
            <w:bottom w:val="none" w:sz="0" w:space="0" w:color="auto"/>
            <w:right w:val="none" w:sz="0" w:space="0" w:color="auto"/>
          </w:divBdr>
        </w:div>
      </w:divsChild>
    </w:div>
    <w:div w:id="1384133233">
      <w:bodyDiv w:val="1"/>
      <w:marLeft w:val="0"/>
      <w:marRight w:val="0"/>
      <w:marTop w:val="0"/>
      <w:marBottom w:val="0"/>
      <w:divBdr>
        <w:top w:val="none" w:sz="0" w:space="0" w:color="auto"/>
        <w:left w:val="none" w:sz="0" w:space="0" w:color="auto"/>
        <w:bottom w:val="none" w:sz="0" w:space="0" w:color="auto"/>
        <w:right w:val="none" w:sz="0" w:space="0" w:color="auto"/>
      </w:divBdr>
      <w:divsChild>
        <w:div w:id="1499537242">
          <w:marLeft w:val="0"/>
          <w:marRight w:val="0"/>
          <w:marTop w:val="0"/>
          <w:marBottom w:val="0"/>
          <w:divBdr>
            <w:top w:val="none" w:sz="0" w:space="0" w:color="auto"/>
            <w:left w:val="none" w:sz="0" w:space="0" w:color="auto"/>
            <w:bottom w:val="none" w:sz="0" w:space="0" w:color="auto"/>
            <w:right w:val="none" w:sz="0" w:space="0" w:color="auto"/>
          </w:divBdr>
        </w:div>
      </w:divsChild>
    </w:div>
    <w:div w:id="1385104938">
      <w:bodyDiv w:val="1"/>
      <w:marLeft w:val="0"/>
      <w:marRight w:val="0"/>
      <w:marTop w:val="0"/>
      <w:marBottom w:val="0"/>
      <w:divBdr>
        <w:top w:val="none" w:sz="0" w:space="0" w:color="auto"/>
        <w:left w:val="none" w:sz="0" w:space="0" w:color="auto"/>
        <w:bottom w:val="none" w:sz="0" w:space="0" w:color="auto"/>
        <w:right w:val="none" w:sz="0" w:space="0" w:color="auto"/>
      </w:divBdr>
    </w:div>
    <w:div w:id="1385181609">
      <w:bodyDiv w:val="1"/>
      <w:marLeft w:val="0"/>
      <w:marRight w:val="0"/>
      <w:marTop w:val="0"/>
      <w:marBottom w:val="0"/>
      <w:divBdr>
        <w:top w:val="none" w:sz="0" w:space="0" w:color="auto"/>
        <w:left w:val="none" w:sz="0" w:space="0" w:color="auto"/>
        <w:bottom w:val="none" w:sz="0" w:space="0" w:color="auto"/>
        <w:right w:val="none" w:sz="0" w:space="0" w:color="auto"/>
      </w:divBdr>
    </w:div>
    <w:div w:id="1404446159">
      <w:bodyDiv w:val="1"/>
      <w:marLeft w:val="0"/>
      <w:marRight w:val="0"/>
      <w:marTop w:val="0"/>
      <w:marBottom w:val="0"/>
      <w:divBdr>
        <w:top w:val="none" w:sz="0" w:space="0" w:color="auto"/>
        <w:left w:val="none" w:sz="0" w:space="0" w:color="auto"/>
        <w:bottom w:val="none" w:sz="0" w:space="0" w:color="auto"/>
        <w:right w:val="none" w:sz="0" w:space="0" w:color="auto"/>
      </w:divBdr>
    </w:div>
    <w:div w:id="1550848036">
      <w:bodyDiv w:val="1"/>
      <w:marLeft w:val="0"/>
      <w:marRight w:val="0"/>
      <w:marTop w:val="0"/>
      <w:marBottom w:val="0"/>
      <w:divBdr>
        <w:top w:val="none" w:sz="0" w:space="0" w:color="auto"/>
        <w:left w:val="none" w:sz="0" w:space="0" w:color="auto"/>
        <w:bottom w:val="none" w:sz="0" w:space="0" w:color="auto"/>
        <w:right w:val="none" w:sz="0" w:space="0" w:color="auto"/>
      </w:divBdr>
    </w:div>
    <w:div w:id="1595354630">
      <w:bodyDiv w:val="1"/>
      <w:marLeft w:val="0"/>
      <w:marRight w:val="0"/>
      <w:marTop w:val="0"/>
      <w:marBottom w:val="0"/>
      <w:divBdr>
        <w:top w:val="none" w:sz="0" w:space="0" w:color="auto"/>
        <w:left w:val="none" w:sz="0" w:space="0" w:color="auto"/>
        <w:bottom w:val="none" w:sz="0" w:space="0" w:color="auto"/>
        <w:right w:val="none" w:sz="0" w:space="0" w:color="auto"/>
      </w:divBdr>
    </w:div>
    <w:div w:id="1595355869">
      <w:bodyDiv w:val="1"/>
      <w:marLeft w:val="0"/>
      <w:marRight w:val="0"/>
      <w:marTop w:val="0"/>
      <w:marBottom w:val="0"/>
      <w:divBdr>
        <w:top w:val="none" w:sz="0" w:space="0" w:color="auto"/>
        <w:left w:val="none" w:sz="0" w:space="0" w:color="auto"/>
        <w:bottom w:val="none" w:sz="0" w:space="0" w:color="auto"/>
        <w:right w:val="none" w:sz="0" w:space="0" w:color="auto"/>
      </w:divBdr>
    </w:div>
    <w:div w:id="1598052449">
      <w:bodyDiv w:val="1"/>
      <w:marLeft w:val="0"/>
      <w:marRight w:val="0"/>
      <w:marTop w:val="0"/>
      <w:marBottom w:val="0"/>
      <w:divBdr>
        <w:top w:val="none" w:sz="0" w:space="0" w:color="auto"/>
        <w:left w:val="none" w:sz="0" w:space="0" w:color="auto"/>
        <w:bottom w:val="none" w:sz="0" w:space="0" w:color="auto"/>
        <w:right w:val="none" w:sz="0" w:space="0" w:color="auto"/>
      </w:divBdr>
    </w:div>
    <w:div w:id="1611744848">
      <w:bodyDiv w:val="1"/>
      <w:marLeft w:val="0"/>
      <w:marRight w:val="0"/>
      <w:marTop w:val="0"/>
      <w:marBottom w:val="0"/>
      <w:divBdr>
        <w:top w:val="none" w:sz="0" w:space="0" w:color="auto"/>
        <w:left w:val="none" w:sz="0" w:space="0" w:color="auto"/>
        <w:bottom w:val="none" w:sz="0" w:space="0" w:color="auto"/>
        <w:right w:val="none" w:sz="0" w:space="0" w:color="auto"/>
      </w:divBdr>
    </w:div>
    <w:div w:id="1632857910">
      <w:bodyDiv w:val="1"/>
      <w:marLeft w:val="0"/>
      <w:marRight w:val="0"/>
      <w:marTop w:val="0"/>
      <w:marBottom w:val="0"/>
      <w:divBdr>
        <w:top w:val="none" w:sz="0" w:space="0" w:color="auto"/>
        <w:left w:val="none" w:sz="0" w:space="0" w:color="auto"/>
        <w:bottom w:val="none" w:sz="0" w:space="0" w:color="auto"/>
        <w:right w:val="none" w:sz="0" w:space="0" w:color="auto"/>
      </w:divBdr>
    </w:div>
    <w:div w:id="1698966426">
      <w:bodyDiv w:val="1"/>
      <w:marLeft w:val="0"/>
      <w:marRight w:val="0"/>
      <w:marTop w:val="0"/>
      <w:marBottom w:val="0"/>
      <w:divBdr>
        <w:top w:val="none" w:sz="0" w:space="0" w:color="auto"/>
        <w:left w:val="none" w:sz="0" w:space="0" w:color="auto"/>
        <w:bottom w:val="none" w:sz="0" w:space="0" w:color="auto"/>
        <w:right w:val="none" w:sz="0" w:space="0" w:color="auto"/>
      </w:divBdr>
    </w:div>
    <w:div w:id="1702125328">
      <w:bodyDiv w:val="1"/>
      <w:marLeft w:val="0"/>
      <w:marRight w:val="0"/>
      <w:marTop w:val="0"/>
      <w:marBottom w:val="0"/>
      <w:divBdr>
        <w:top w:val="none" w:sz="0" w:space="0" w:color="auto"/>
        <w:left w:val="none" w:sz="0" w:space="0" w:color="auto"/>
        <w:bottom w:val="none" w:sz="0" w:space="0" w:color="auto"/>
        <w:right w:val="none" w:sz="0" w:space="0" w:color="auto"/>
      </w:divBdr>
    </w:div>
    <w:div w:id="1717512251">
      <w:bodyDiv w:val="1"/>
      <w:marLeft w:val="0"/>
      <w:marRight w:val="0"/>
      <w:marTop w:val="0"/>
      <w:marBottom w:val="0"/>
      <w:divBdr>
        <w:top w:val="none" w:sz="0" w:space="0" w:color="auto"/>
        <w:left w:val="none" w:sz="0" w:space="0" w:color="auto"/>
        <w:bottom w:val="none" w:sz="0" w:space="0" w:color="auto"/>
        <w:right w:val="none" w:sz="0" w:space="0" w:color="auto"/>
      </w:divBdr>
    </w:div>
    <w:div w:id="1776056290">
      <w:bodyDiv w:val="1"/>
      <w:marLeft w:val="0"/>
      <w:marRight w:val="0"/>
      <w:marTop w:val="0"/>
      <w:marBottom w:val="0"/>
      <w:divBdr>
        <w:top w:val="none" w:sz="0" w:space="0" w:color="auto"/>
        <w:left w:val="none" w:sz="0" w:space="0" w:color="auto"/>
        <w:bottom w:val="none" w:sz="0" w:space="0" w:color="auto"/>
        <w:right w:val="none" w:sz="0" w:space="0" w:color="auto"/>
      </w:divBdr>
    </w:div>
    <w:div w:id="1781220067">
      <w:bodyDiv w:val="1"/>
      <w:marLeft w:val="0"/>
      <w:marRight w:val="0"/>
      <w:marTop w:val="0"/>
      <w:marBottom w:val="0"/>
      <w:divBdr>
        <w:top w:val="none" w:sz="0" w:space="0" w:color="auto"/>
        <w:left w:val="none" w:sz="0" w:space="0" w:color="auto"/>
        <w:bottom w:val="none" w:sz="0" w:space="0" w:color="auto"/>
        <w:right w:val="none" w:sz="0" w:space="0" w:color="auto"/>
      </w:divBdr>
    </w:div>
    <w:div w:id="1788692353">
      <w:bodyDiv w:val="1"/>
      <w:marLeft w:val="0"/>
      <w:marRight w:val="0"/>
      <w:marTop w:val="0"/>
      <w:marBottom w:val="0"/>
      <w:divBdr>
        <w:top w:val="none" w:sz="0" w:space="0" w:color="auto"/>
        <w:left w:val="none" w:sz="0" w:space="0" w:color="auto"/>
        <w:bottom w:val="none" w:sz="0" w:space="0" w:color="auto"/>
        <w:right w:val="none" w:sz="0" w:space="0" w:color="auto"/>
      </w:divBdr>
    </w:div>
    <w:div w:id="1804350595">
      <w:bodyDiv w:val="1"/>
      <w:marLeft w:val="0"/>
      <w:marRight w:val="0"/>
      <w:marTop w:val="0"/>
      <w:marBottom w:val="0"/>
      <w:divBdr>
        <w:top w:val="none" w:sz="0" w:space="0" w:color="auto"/>
        <w:left w:val="none" w:sz="0" w:space="0" w:color="auto"/>
        <w:bottom w:val="none" w:sz="0" w:space="0" w:color="auto"/>
        <w:right w:val="none" w:sz="0" w:space="0" w:color="auto"/>
      </w:divBdr>
    </w:div>
    <w:div w:id="1820535888">
      <w:bodyDiv w:val="1"/>
      <w:marLeft w:val="0"/>
      <w:marRight w:val="0"/>
      <w:marTop w:val="0"/>
      <w:marBottom w:val="0"/>
      <w:divBdr>
        <w:top w:val="none" w:sz="0" w:space="0" w:color="auto"/>
        <w:left w:val="none" w:sz="0" w:space="0" w:color="auto"/>
        <w:bottom w:val="none" w:sz="0" w:space="0" w:color="auto"/>
        <w:right w:val="none" w:sz="0" w:space="0" w:color="auto"/>
      </w:divBdr>
    </w:div>
    <w:div w:id="1838575473">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887600490">
      <w:bodyDiv w:val="1"/>
      <w:marLeft w:val="0"/>
      <w:marRight w:val="0"/>
      <w:marTop w:val="0"/>
      <w:marBottom w:val="0"/>
      <w:divBdr>
        <w:top w:val="none" w:sz="0" w:space="0" w:color="auto"/>
        <w:left w:val="none" w:sz="0" w:space="0" w:color="auto"/>
        <w:bottom w:val="none" w:sz="0" w:space="0" w:color="auto"/>
        <w:right w:val="none" w:sz="0" w:space="0" w:color="auto"/>
      </w:divBdr>
    </w:div>
    <w:div w:id="2015645272">
      <w:bodyDiv w:val="1"/>
      <w:marLeft w:val="0"/>
      <w:marRight w:val="0"/>
      <w:marTop w:val="0"/>
      <w:marBottom w:val="0"/>
      <w:divBdr>
        <w:top w:val="none" w:sz="0" w:space="0" w:color="auto"/>
        <w:left w:val="none" w:sz="0" w:space="0" w:color="auto"/>
        <w:bottom w:val="none" w:sz="0" w:space="0" w:color="auto"/>
        <w:right w:val="none" w:sz="0" w:space="0" w:color="auto"/>
      </w:divBdr>
    </w:div>
    <w:div w:id="2023049923">
      <w:bodyDiv w:val="1"/>
      <w:marLeft w:val="0"/>
      <w:marRight w:val="0"/>
      <w:marTop w:val="0"/>
      <w:marBottom w:val="0"/>
      <w:divBdr>
        <w:top w:val="none" w:sz="0" w:space="0" w:color="auto"/>
        <w:left w:val="none" w:sz="0" w:space="0" w:color="auto"/>
        <w:bottom w:val="none" w:sz="0" w:space="0" w:color="auto"/>
        <w:right w:val="none" w:sz="0" w:space="0" w:color="auto"/>
      </w:divBdr>
    </w:div>
    <w:div w:id="2029718196">
      <w:bodyDiv w:val="1"/>
      <w:marLeft w:val="0"/>
      <w:marRight w:val="0"/>
      <w:marTop w:val="0"/>
      <w:marBottom w:val="0"/>
      <w:divBdr>
        <w:top w:val="none" w:sz="0" w:space="0" w:color="auto"/>
        <w:left w:val="none" w:sz="0" w:space="0" w:color="auto"/>
        <w:bottom w:val="none" w:sz="0" w:space="0" w:color="auto"/>
        <w:right w:val="none" w:sz="0" w:space="0" w:color="auto"/>
      </w:divBdr>
    </w:div>
    <w:div w:id="2052849899">
      <w:bodyDiv w:val="1"/>
      <w:marLeft w:val="0"/>
      <w:marRight w:val="0"/>
      <w:marTop w:val="0"/>
      <w:marBottom w:val="0"/>
      <w:divBdr>
        <w:top w:val="none" w:sz="0" w:space="0" w:color="auto"/>
        <w:left w:val="none" w:sz="0" w:space="0" w:color="auto"/>
        <w:bottom w:val="none" w:sz="0" w:space="0" w:color="auto"/>
        <w:right w:val="none" w:sz="0" w:space="0" w:color="auto"/>
      </w:divBdr>
    </w:div>
    <w:div w:id="2084373829">
      <w:bodyDiv w:val="1"/>
      <w:marLeft w:val="0"/>
      <w:marRight w:val="0"/>
      <w:marTop w:val="0"/>
      <w:marBottom w:val="0"/>
      <w:divBdr>
        <w:top w:val="none" w:sz="0" w:space="0" w:color="auto"/>
        <w:left w:val="none" w:sz="0" w:space="0" w:color="auto"/>
        <w:bottom w:val="none" w:sz="0" w:space="0" w:color="auto"/>
        <w:right w:val="none" w:sz="0" w:space="0" w:color="auto"/>
      </w:divBdr>
    </w:div>
    <w:div w:id="2094662163">
      <w:bodyDiv w:val="1"/>
      <w:marLeft w:val="0"/>
      <w:marRight w:val="0"/>
      <w:marTop w:val="0"/>
      <w:marBottom w:val="0"/>
      <w:divBdr>
        <w:top w:val="none" w:sz="0" w:space="0" w:color="auto"/>
        <w:left w:val="none" w:sz="0" w:space="0" w:color="auto"/>
        <w:bottom w:val="none" w:sz="0" w:space="0" w:color="auto"/>
        <w:right w:val="none" w:sz="0" w:space="0" w:color="auto"/>
      </w:divBdr>
    </w:div>
    <w:div w:id="2096513217">
      <w:bodyDiv w:val="1"/>
      <w:marLeft w:val="0"/>
      <w:marRight w:val="0"/>
      <w:marTop w:val="0"/>
      <w:marBottom w:val="0"/>
      <w:divBdr>
        <w:top w:val="none" w:sz="0" w:space="0" w:color="auto"/>
        <w:left w:val="none" w:sz="0" w:space="0" w:color="auto"/>
        <w:bottom w:val="none" w:sz="0" w:space="0" w:color="auto"/>
        <w:right w:val="none" w:sz="0" w:space="0" w:color="auto"/>
      </w:divBdr>
    </w:div>
    <w:div w:id="2104647941">
      <w:bodyDiv w:val="1"/>
      <w:marLeft w:val="0"/>
      <w:marRight w:val="0"/>
      <w:marTop w:val="0"/>
      <w:marBottom w:val="0"/>
      <w:divBdr>
        <w:top w:val="none" w:sz="0" w:space="0" w:color="auto"/>
        <w:left w:val="none" w:sz="0" w:space="0" w:color="auto"/>
        <w:bottom w:val="none" w:sz="0" w:space="0" w:color="auto"/>
        <w:right w:val="none" w:sz="0" w:space="0" w:color="auto"/>
      </w:divBdr>
    </w:div>
    <w:div w:id="21325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561056105610561"/>
          <c:y val="0.23152709359605911"/>
          <c:w val="0.46039603960396042"/>
          <c:h val="0.54679802955665024"/>
        </c:manualLayout>
      </c:layout>
      <c:pie3DChart>
        <c:varyColors val="1"/>
        <c:ser>
          <c:idx val="0"/>
          <c:order val="0"/>
          <c:tx>
            <c:strRef>
              <c:f>Sheet1!$A$2</c:f>
              <c:strCache>
                <c:ptCount val="1"/>
                <c:pt idx="0">
                  <c:v>Rytai</c:v>
                </c:pt>
              </c:strCache>
            </c:strRef>
          </c:tx>
          <c:spPr>
            <a:solidFill>
              <a:srgbClr val="9999FF"/>
            </a:solidFill>
            <a:ln w="12652">
              <a:solidFill>
                <a:srgbClr val="000000"/>
              </a:solidFill>
              <a:prstDash val="solid"/>
            </a:ln>
          </c:spPr>
          <c:dPt>
            <c:idx val="0"/>
            <c:bubble3D val="0"/>
            <c:extLst>
              <c:ext xmlns:c16="http://schemas.microsoft.com/office/drawing/2014/chart" uri="{C3380CC4-5D6E-409C-BE32-E72D297353CC}">
                <c16:uniqueId val="{00000000-1A0C-4436-B04E-AF3DC940C131}"/>
              </c:ext>
            </c:extLst>
          </c:dPt>
          <c:dPt>
            <c:idx val="1"/>
            <c:bubble3D val="0"/>
            <c:spPr>
              <a:solidFill>
                <a:srgbClr val="993366"/>
              </a:solidFill>
              <a:ln w="12652">
                <a:solidFill>
                  <a:srgbClr val="000000"/>
                </a:solidFill>
                <a:prstDash val="solid"/>
              </a:ln>
            </c:spPr>
            <c:extLst>
              <c:ext xmlns:c16="http://schemas.microsoft.com/office/drawing/2014/chart" uri="{C3380CC4-5D6E-409C-BE32-E72D297353CC}">
                <c16:uniqueId val="{00000002-1A0C-4436-B04E-AF3DC940C131}"/>
              </c:ext>
            </c:extLst>
          </c:dPt>
          <c:dPt>
            <c:idx val="2"/>
            <c:bubble3D val="0"/>
            <c:spPr>
              <a:solidFill>
                <a:srgbClr val="FFFFCC"/>
              </a:solidFill>
              <a:ln w="12652">
                <a:solidFill>
                  <a:srgbClr val="000000"/>
                </a:solidFill>
                <a:prstDash val="solid"/>
              </a:ln>
            </c:spPr>
            <c:extLst>
              <c:ext xmlns:c16="http://schemas.microsoft.com/office/drawing/2014/chart" uri="{C3380CC4-5D6E-409C-BE32-E72D297353CC}">
                <c16:uniqueId val="{00000004-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06-1A0C-4436-B04E-AF3DC940C131}"/>
              </c:ext>
            </c:extLst>
          </c:dPt>
          <c:dLbls>
            <c:numFmt formatCode="0.0%" sourceLinked="0"/>
            <c:spPr>
              <a:noFill/>
              <a:ln w="25304">
                <a:noFill/>
              </a:ln>
            </c:spPr>
            <c:txPr>
              <a:bodyPr/>
              <a:lstStyle/>
              <a:p>
                <a:pPr>
                  <a:defRPr sz="897"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Sheet1!$B$2:$E$2</c:f>
              <c:numCache>
                <c:formatCode>#,##0.0\ _€;[Red]\-#,##0.0\ _€</c:formatCode>
                <c:ptCount val="4"/>
                <c:pt idx="0">
                  <c:v>47.8</c:v>
                </c:pt>
                <c:pt idx="1">
                  <c:v>4.4000000000000004</c:v>
                </c:pt>
                <c:pt idx="2" formatCode="General">
                  <c:v>44.6</c:v>
                </c:pt>
                <c:pt idx="3" formatCode="General">
                  <c:v>3.2</c:v>
                </c:pt>
              </c:numCache>
            </c:numRef>
          </c:val>
          <c:extLst>
            <c:ext xmlns:c16="http://schemas.microsoft.com/office/drawing/2014/chart" uri="{C3380CC4-5D6E-409C-BE32-E72D297353CC}">
              <c16:uniqueId val="{00000007-1A0C-4436-B04E-AF3DC940C131}"/>
            </c:ext>
          </c:extLst>
        </c:ser>
        <c:ser>
          <c:idx val="1"/>
          <c:order val="1"/>
          <c:tx>
            <c:strRef>
              <c:f>Sheet1!$A$3</c:f>
              <c:strCache>
                <c:ptCount val="1"/>
              </c:strCache>
            </c:strRef>
          </c:tx>
          <c:spPr>
            <a:solidFill>
              <a:srgbClr val="993366"/>
            </a:solidFill>
            <a:ln w="12652">
              <a:solidFill>
                <a:srgbClr val="000000"/>
              </a:solidFill>
              <a:prstDash val="solid"/>
            </a:ln>
          </c:spPr>
          <c:dPt>
            <c:idx val="0"/>
            <c:bubble3D val="0"/>
            <c:spPr>
              <a:solidFill>
                <a:srgbClr val="9999FF"/>
              </a:solidFill>
              <a:ln w="12652">
                <a:solidFill>
                  <a:srgbClr val="000000"/>
                </a:solidFill>
                <a:prstDash val="solid"/>
              </a:ln>
            </c:spPr>
            <c:extLst>
              <c:ext xmlns:c16="http://schemas.microsoft.com/office/drawing/2014/chart" uri="{C3380CC4-5D6E-409C-BE32-E72D297353CC}">
                <c16:uniqueId val="{00000009-1A0C-4436-B04E-AF3DC940C131}"/>
              </c:ext>
            </c:extLst>
          </c:dPt>
          <c:dPt>
            <c:idx val="1"/>
            <c:bubble3D val="0"/>
            <c:extLst>
              <c:ext xmlns:c16="http://schemas.microsoft.com/office/drawing/2014/chart" uri="{C3380CC4-5D6E-409C-BE32-E72D297353CC}">
                <c16:uniqueId val="{0000000A-1A0C-4436-B04E-AF3DC940C131}"/>
              </c:ext>
            </c:extLst>
          </c:dPt>
          <c:dPt>
            <c:idx val="2"/>
            <c:bubble3D val="0"/>
            <c:spPr>
              <a:solidFill>
                <a:srgbClr val="FFFFCC"/>
              </a:solidFill>
              <a:ln w="12652">
                <a:solidFill>
                  <a:srgbClr val="000000"/>
                </a:solidFill>
                <a:prstDash val="solid"/>
              </a:ln>
            </c:spPr>
            <c:extLst>
              <c:ext xmlns:c16="http://schemas.microsoft.com/office/drawing/2014/chart" uri="{C3380CC4-5D6E-409C-BE32-E72D297353CC}">
                <c16:uniqueId val="{0000000C-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0E-1A0C-4436-B04E-AF3DC940C131}"/>
              </c:ext>
            </c:extLst>
          </c:dPt>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Sheet1!$B$3:$E$3</c:f>
              <c:numCache>
                <c:formatCode>General</c:formatCode>
                <c:ptCount val="4"/>
              </c:numCache>
            </c:numRef>
          </c:val>
          <c:extLst>
            <c:ext xmlns:c16="http://schemas.microsoft.com/office/drawing/2014/chart" uri="{C3380CC4-5D6E-409C-BE32-E72D297353CC}">
              <c16:uniqueId val="{0000000F-1A0C-4436-B04E-AF3DC940C131}"/>
            </c:ext>
          </c:extLst>
        </c:ser>
        <c:ser>
          <c:idx val="2"/>
          <c:order val="2"/>
          <c:tx>
            <c:strRef>
              <c:f>Sheet1!$A$4</c:f>
              <c:strCache>
                <c:ptCount val="1"/>
              </c:strCache>
            </c:strRef>
          </c:tx>
          <c:spPr>
            <a:solidFill>
              <a:srgbClr val="FFFFCC"/>
            </a:solidFill>
            <a:ln w="12652">
              <a:solidFill>
                <a:srgbClr val="000000"/>
              </a:solidFill>
              <a:prstDash val="solid"/>
            </a:ln>
          </c:spPr>
          <c:dPt>
            <c:idx val="0"/>
            <c:bubble3D val="0"/>
            <c:spPr>
              <a:solidFill>
                <a:srgbClr val="9999FF"/>
              </a:solidFill>
              <a:ln w="12652">
                <a:solidFill>
                  <a:srgbClr val="000000"/>
                </a:solidFill>
                <a:prstDash val="solid"/>
              </a:ln>
            </c:spPr>
            <c:extLst>
              <c:ext xmlns:c16="http://schemas.microsoft.com/office/drawing/2014/chart" uri="{C3380CC4-5D6E-409C-BE32-E72D297353CC}">
                <c16:uniqueId val="{00000011-1A0C-4436-B04E-AF3DC940C131}"/>
              </c:ext>
            </c:extLst>
          </c:dPt>
          <c:dPt>
            <c:idx val="1"/>
            <c:bubble3D val="0"/>
            <c:spPr>
              <a:solidFill>
                <a:srgbClr val="993366"/>
              </a:solidFill>
              <a:ln w="12652">
                <a:solidFill>
                  <a:srgbClr val="000000"/>
                </a:solidFill>
                <a:prstDash val="solid"/>
              </a:ln>
            </c:spPr>
            <c:extLst>
              <c:ext xmlns:c16="http://schemas.microsoft.com/office/drawing/2014/chart" uri="{C3380CC4-5D6E-409C-BE32-E72D297353CC}">
                <c16:uniqueId val="{00000013-1A0C-4436-B04E-AF3DC940C131}"/>
              </c:ext>
            </c:extLst>
          </c:dPt>
          <c:dPt>
            <c:idx val="2"/>
            <c:bubble3D val="0"/>
            <c:extLst>
              <c:ext xmlns:c16="http://schemas.microsoft.com/office/drawing/2014/chart" uri="{C3380CC4-5D6E-409C-BE32-E72D297353CC}">
                <c16:uniqueId val="{00000014-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16-1A0C-4436-B04E-AF3DC940C131}"/>
              </c:ext>
            </c:extLst>
          </c:dPt>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Sheet1!$B$4:$E$4</c:f>
              <c:numCache>
                <c:formatCode>General</c:formatCode>
                <c:ptCount val="4"/>
              </c:numCache>
            </c:numRef>
          </c:val>
          <c:extLst>
            <c:ext xmlns:c16="http://schemas.microsoft.com/office/drawing/2014/chart" uri="{C3380CC4-5D6E-409C-BE32-E72D297353CC}">
              <c16:uniqueId val="{00000017-1A0C-4436-B04E-AF3DC940C131}"/>
            </c:ext>
          </c:extLst>
        </c:ser>
        <c:dLbls>
          <c:showLegendKey val="0"/>
          <c:showVal val="0"/>
          <c:showCatName val="0"/>
          <c:showSerName val="0"/>
          <c:showPercent val="0"/>
          <c:showBubbleSize val="0"/>
          <c:showLeaderLines val="1"/>
        </c:dLbls>
      </c:pie3DChart>
      <c:spPr>
        <a:solidFill>
          <a:srgbClr val="C0C0C0"/>
        </a:solidFill>
        <a:ln w="12652">
          <a:solidFill>
            <a:srgbClr val="808080"/>
          </a:solidFill>
          <a:prstDash val="solid"/>
        </a:ln>
      </c:spPr>
    </c:plotArea>
    <c:legend>
      <c:legendPos val="r"/>
      <c:layout>
        <c:manualLayout>
          <c:xMode val="edge"/>
          <c:yMode val="edge"/>
          <c:x val="0.59900990099009899"/>
          <c:y val="0.21182266009852216"/>
          <c:w val="0.39438943894389439"/>
          <c:h val="0.59113300492610843"/>
        </c:manualLayout>
      </c:layout>
      <c:overlay val="0"/>
      <c:spPr>
        <a:noFill/>
        <a:ln w="3163">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897" b="1" i="0" u="none" strike="noStrike" baseline="0">
          <a:solidFill>
            <a:srgbClr val="000000"/>
          </a:solidFill>
          <a:latin typeface="Calibri"/>
          <a:ea typeface="Calibri"/>
          <a:cs typeface="Calibri"/>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440456769983687"/>
          <c:y val="0.33333333333333331"/>
          <c:w val="0.45024469820554647"/>
          <c:h val="0.52657004830917875"/>
        </c:manualLayout>
      </c:layout>
      <c:pie3DChart>
        <c:varyColors val="1"/>
        <c:ser>
          <c:idx val="0"/>
          <c:order val="0"/>
          <c:tx>
            <c:strRef>
              <c:f>Sheet1!$A$2</c:f>
              <c:strCache>
                <c:ptCount val="1"/>
                <c:pt idx="0">
                  <c:v>Rytai</c:v>
                </c:pt>
              </c:strCache>
            </c:strRef>
          </c:tx>
          <c:spPr>
            <a:solidFill>
              <a:srgbClr val="9999FF"/>
            </a:solidFill>
            <a:ln w="12675">
              <a:solidFill>
                <a:srgbClr val="000000"/>
              </a:solidFill>
              <a:prstDash val="solid"/>
            </a:ln>
          </c:spPr>
          <c:dPt>
            <c:idx val="0"/>
            <c:bubble3D val="0"/>
            <c:extLst>
              <c:ext xmlns:c16="http://schemas.microsoft.com/office/drawing/2014/chart" uri="{C3380CC4-5D6E-409C-BE32-E72D297353CC}">
                <c16:uniqueId val="{00000000-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2-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4-3B79-4359-A9D0-D73D40301B45}"/>
              </c:ext>
            </c:extLst>
          </c:dPt>
          <c:dLbls>
            <c:numFmt formatCode="0%" sourceLinked="0"/>
            <c:spPr>
              <a:noFill/>
              <a:ln w="25351">
                <a:noFill/>
              </a:ln>
            </c:spPr>
            <c:txPr>
              <a:bodyPr/>
              <a:lstStyle/>
              <a:p>
                <a:pPr>
                  <a:defRPr sz="923"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Sheet1!$B$2:$D$2</c:f>
              <c:numCache>
                <c:formatCode>General</c:formatCode>
                <c:ptCount val="3"/>
                <c:pt idx="0" formatCode="0">
                  <c:v>54.1</c:v>
                </c:pt>
                <c:pt idx="1">
                  <c:v>44.2</c:v>
                </c:pt>
                <c:pt idx="2">
                  <c:v>1.7</c:v>
                </c:pt>
              </c:numCache>
            </c:numRef>
          </c:val>
          <c:extLst>
            <c:ext xmlns:c16="http://schemas.microsoft.com/office/drawing/2014/chart" uri="{C3380CC4-5D6E-409C-BE32-E72D297353CC}">
              <c16:uniqueId val="{00000005-3B79-4359-A9D0-D73D40301B45}"/>
            </c:ext>
          </c:extLst>
        </c:ser>
        <c:ser>
          <c:idx val="1"/>
          <c:order val="1"/>
          <c:tx>
            <c:strRef>
              <c:f>Sheet1!$A$3</c:f>
              <c:strCache>
                <c:ptCount val="1"/>
              </c:strCache>
            </c:strRef>
          </c:tx>
          <c:spPr>
            <a:solidFill>
              <a:srgbClr val="993366"/>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7-3B79-4359-A9D0-D73D40301B45}"/>
              </c:ext>
            </c:extLst>
          </c:dPt>
          <c:dPt>
            <c:idx val="1"/>
            <c:bubble3D val="0"/>
            <c:extLst>
              <c:ext xmlns:c16="http://schemas.microsoft.com/office/drawing/2014/chart" uri="{C3380CC4-5D6E-409C-BE32-E72D297353CC}">
                <c16:uniqueId val="{00000008-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A-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Sheet1!$B$3:$D$3</c:f>
              <c:numCache>
                <c:formatCode>General</c:formatCode>
                <c:ptCount val="3"/>
              </c:numCache>
            </c:numRef>
          </c:val>
          <c:extLst>
            <c:ext xmlns:c16="http://schemas.microsoft.com/office/drawing/2014/chart" uri="{C3380CC4-5D6E-409C-BE32-E72D297353CC}">
              <c16:uniqueId val="{0000000B-3B79-4359-A9D0-D73D40301B45}"/>
            </c:ext>
          </c:extLst>
        </c:ser>
        <c:ser>
          <c:idx val="2"/>
          <c:order val="2"/>
          <c:tx>
            <c:strRef>
              <c:f>Sheet1!$A$4</c:f>
              <c:strCache>
                <c:ptCount val="1"/>
              </c:strCache>
            </c:strRef>
          </c:tx>
          <c:spPr>
            <a:solidFill>
              <a:srgbClr val="FFFFCC"/>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D-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F-3B79-4359-A9D0-D73D40301B45}"/>
              </c:ext>
            </c:extLst>
          </c:dPt>
          <c:dPt>
            <c:idx val="2"/>
            <c:bubble3D val="0"/>
            <c:extLst>
              <c:ext xmlns:c16="http://schemas.microsoft.com/office/drawing/2014/chart" uri="{C3380CC4-5D6E-409C-BE32-E72D297353CC}">
                <c16:uniqueId val="{00000010-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Sheet1!$B$4:$D$4</c:f>
              <c:numCache>
                <c:formatCode>General</c:formatCode>
                <c:ptCount val="3"/>
              </c:numCache>
            </c:numRef>
          </c:val>
          <c:extLst>
            <c:ext xmlns:c16="http://schemas.microsoft.com/office/drawing/2014/chart" uri="{C3380CC4-5D6E-409C-BE32-E72D297353CC}">
              <c16:uniqueId val="{00000011-3B79-4359-A9D0-D73D40301B45}"/>
            </c:ext>
          </c:extLst>
        </c:ser>
        <c:ser>
          <c:idx val="3"/>
          <c:order val="3"/>
          <c:tx>
            <c:strRef>
              <c:f>Sheet1!$A$8</c:f>
              <c:strCache>
                <c:ptCount val="1"/>
              </c:strCache>
            </c:strRef>
          </c:tx>
          <c:spPr>
            <a:solidFill>
              <a:srgbClr val="CCFFFF"/>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13-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15-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17-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Sheet1!$B$8:$D$8</c:f>
              <c:numCache>
                <c:formatCode>General</c:formatCode>
                <c:ptCount val="3"/>
              </c:numCache>
            </c:numRef>
          </c:val>
          <c:extLst>
            <c:ext xmlns:c16="http://schemas.microsoft.com/office/drawing/2014/chart" uri="{C3380CC4-5D6E-409C-BE32-E72D297353CC}">
              <c16:uniqueId val="{00000018-3B79-4359-A9D0-D73D40301B45}"/>
            </c:ext>
          </c:extLst>
        </c:ser>
        <c:dLbls>
          <c:showLegendKey val="0"/>
          <c:showVal val="0"/>
          <c:showCatName val="0"/>
          <c:showSerName val="0"/>
          <c:showPercent val="0"/>
          <c:showBubbleSize val="0"/>
          <c:showLeaderLines val="1"/>
        </c:dLbls>
      </c:pie3DChart>
      <c:spPr>
        <a:solidFill>
          <a:srgbClr val="C0C0C0"/>
        </a:solidFill>
        <a:ln w="12675">
          <a:solidFill>
            <a:srgbClr val="808080"/>
          </a:solidFill>
          <a:prstDash val="solid"/>
        </a:ln>
      </c:spPr>
    </c:plotArea>
    <c:legend>
      <c:legendPos val="r"/>
      <c:legendEntry>
        <c:idx val="1"/>
        <c:txPr>
          <a:bodyPr/>
          <a:lstStyle/>
          <a:p>
            <a:pPr>
              <a:defRPr sz="734" b="1" i="0" u="none" strike="noStrike" baseline="0">
                <a:solidFill>
                  <a:srgbClr val="000000"/>
                </a:solidFill>
                <a:latin typeface="Calibri"/>
                <a:ea typeface="Calibri"/>
                <a:cs typeface="Calibri"/>
              </a:defRPr>
            </a:pPr>
            <a:endParaRPr lang="lt-LT"/>
          </a:p>
        </c:txPr>
      </c:legendEntry>
      <c:layout>
        <c:manualLayout>
          <c:xMode val="edge"/>
          <c:yMode val="edge"/>
          <c:x val="0.71778140293637849"/>
          <c:y val="0.12683339131457358"/>
          <c:w val="0.25285481239804242"/>
          <c:h val="0.74756258299075407"/>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923" b="1" i="0" u="none" strike="noStrike" baseline="0">
          <a:solidFill>
            <a:srgbClr val="000000"/>
          </a:solidFill>
          <a:latin typeface="Calibri"/>
          <a:ea typeface="Calibri"/>
          <a:cs typeface="Calibri"/>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3A31-849E-4DA1-A9D8-348E991A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16752</Words>
  <Characters>9550</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SYSOP</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daiva</dc:creator>
  <cp:lastModifiedBy>Monika Dambrauskienė</cp:lastModifiedBy>
  <cp:revision>8</cp:revision>
  <cp:lastPrinted>2024-01-29T05:43:00Z</cp:lastPrinted>
  <dcterms:created xsi:type="dcterms:W3CDTF">2025-01-28T15:17:00Z</dcterms:created>
  <dcterms:modified xsi:type="dcterms:W3CDTF">2025-01-29T07:19:00Z</dcterms:modified>
</cp:coreProperties>
</file>