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4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11389E" w:rsidTr="003F56DD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89E" w:rsidRPr="0011389E" w:rsidRDefault="0011389E" w:rsidP="003F56DD">
            <w:pPr>
              <w:pStyle w:val="Antrat1"/>
              <w:framePr w:hSpace="0" w:wrap="auto" w:vAnchor="margin" w:hAnchor="text" w:yAlign="inline"/>
              <w:rPr>
                <w:kern w:val="1"/>
                <w:szCs w:val="20"/>
                <w:lang w:eastAsia="ar-SA"/>
              </w:rPr>
            </w:pPr>
            <w:r w:rsidRPr="0011389E">
              <w:rPr>
                <w:noProof/>
                <w:kern w:val="1"/>
                <w:szCs w:val="20"/>
                <w:lang w:eastAsia="lt-LT"/>
              </w:rPr>
              <w:drawing>
                <wp:inline distT="0" distB="0" distL="0" distR="0" wp14:anchorId="056DB085" wp14:editId="5C199516">
                  <wp:extent cx="552450" cy="676275"/>
                  <wp:effectExtent l="0" t="0" r="0" b="0"/>
                  <wp:docPr id="5" name="Paveikslėlis 5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89E" w:rsidRPr="0011389E" w:rsidRDefault="0011389E" w:rsidP="00FD1471">
            <w:pPr>
              <w:ind w:firstLine="0"/>
              <w:rPr>
                <w:b/>
                <w:kern w:val="1"/>
                <w:sz w:val="28"/>
                <w:lang w:eastAsia="ar-SA"/>
              </w:rPr>
            </w:pPr>
          </w:p>
          <w:p w:rsidR="0011389E" w:rsidRPr="0011389E" w:rsidRDefault="0011389E" w:rsidP="003F56DD">
            <w:pPr>
              <w:pStyle w:val="Antrat1"/>
              <w:framePr w:hSpace="0" w:wrap="auto" w:vAnchor="margin" w:hAnchor="text" w:yAlign="inline"/>
              <w:rPr>
                <w:kern w:val="1"/>
                <w:szCs w:val="20"/>
                <w:lang w:eastAsia="ar-SA"/>
              </w:rPr>
            </w:pPr>
            <w:r w:rsidRPr="0011389E">
              <w:rPr>
                <w:kern w:val="1"/>
                <w:szCs w:val="20"/>
                <w:lang w:eastAsia="ar-SA"/>
              </w:rPr>
              <w:t>PLUNGĖS RAJONO SAVIVALDYBĖS MERAS</w:t>
            </w:r>
          </w:p>
        </w:tc>
      </w:tr>
      <w:tr w:rsidR="0011389E" w:rsidRPr="003C131D" w:rsidTr="003F56DD">
        <w:trPr>
          <w:trHeight w:val="54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89E" w:rsidRPr="0011389E" w:rsidRDefault="0011389E" w:rsidP="003F56DD">
            <w:pPr>
              <w:ind w:firstLine="0"/>
              <w:jc w:val="center"/>
              <w:rPr>
                <w:kern w:val="1"/>
                <w:sz w:val="28"/>
                <w:lang w:eastAsia="ar-SA"/>
              </w:rPr>
            </w:pPr>
          </w:p>
          <w:p w:rsidR="0011389E" w:rsidRPr="0011389E" w:rsidRDefault="0011389E" w:rsidP="003F56DD">
            <w:pPr>
              <w:ind w:firstLine="0"/>
              <w:jc w:val="center"/>
              <w:rPr>
                <w:kern w:val="1"/>
                <w:sz w:val="28"/>
                <w:lang w:eastAsia="ar-SA"/>
              </w:rPr>
            </w:pPr>
            <w:r w:rsidRPr="0011389E">
              <w:rPr>
                <w:b/>
                <w:kern w:val="1"/>
                <w:sz w:val="28"/>
                <w:lang w:eastAsia="ar-SA"/>
              </w:rPr>
              <w:t>POTVARKIS</w:t>
            </w:r>
          </w:p>
          <w:p w:rsidR="00D82386" w:rsidRDefault="00550FD1" w:rsidP="003F56DD">
            <w:pPr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550FD1">
              <w:rPr>
                <w:b/>
                <w:kern w:val="1"/>
                <w:sz w:val="28"/>
                <w:lang w:eastAsia="ar-SA"/>
              </w:rPr>
              <w:t>DĖL PLUNGĖS RAJONO SAVIVALDYBĖS MERO 2024 M. SAUSIO 5 D. POTVARKIO NR. PE-4 „DĖL APLINKOS APSAUGOS RĖMIMO SPECIALIOSIOS PROGRAMOS LĖŠŲ NAUDOJIMO KOMISIJOS SUDARYMO IR JOS NUOSTATŲ PATVIRTINIMO“ PAKEITIMO</w:t>
            </w:r>
          </w:p>
          <w:p w:rsidR="00550FD1" w:rsidRDefault="00550FD1" w:rsidP="003F56DD">
            <w:pPr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  <w:p w:rsidR="00550FD1" w:rsidRPr="00550FD1" w:rsidRDefault="00FC3BCD" w:rsidP="00550FD1">
            <w:pPr>
              <w:ind w:firstLine="0"/>
              <w:jc w:val="center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 xml:space="preserve">2025 m. vasario </w:t>
            </w:r>
            <w:r w:rsidR="005A6A11">
              <w:rPr>
                <w:kern w:val="1"/>
                <w:szCs w:val="24"/>
                <w:lang w:eastAsia="ar-SA"/>
              </w:rPr>
              <w:t>21</w:t>
            </w:r>
            <w:r>
              <w:rPr>
                <w:kern w:val="1"/>
                <w:szCs w:val="24"/>
                <w:lang w:eastAsia="ar-SA"/>
              </w:rPr>
              <w:t xml:space="preserve">  d. Nr. P</w:t>
            </w:r>
            <w:r w:rsidR="00550FD1" w:rsidRPr="00550FD1">
              <w:rPr>
                <w:kern w:val="1"/>
                <w:szCs w:val="24"/>
                <w:lang w:eastAsia="ar-SA"/>
              </w:rPr>
              <w:t>E-</w:t>
            </w:r>
            <w:r w:rsidR="005A6A11">
              <w:rPr>
                <w:kern w:val="1"/>
                <w:szCs w:val="24"/>
                <w:lang w:eastAsia="ar-SA"/>
              </w:rPr>
              <w:t>50</w:t>
            </w:r>
            <w:bookmarkStart w:id="0" w:name="_GoBack"/>
            <w:bookmarkEnd w:id="0"/>
          </w:p>
          <w:p w:rsidR="0011389E" w:rsidRPr="0011389E" w:rsidRDefault="00550FD1" w:rsidP="00550FD1">
            <w:pPr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550FD1">
              <w:rPr>
                <w:kern w:val="1"/>
                <w:szCs w:val="24"/>
                <w:lang w:eastAsia="ar-SA"/>
              </w:rPr>
              <w:t>Plungė</w:t>
            </w:r>
          </w:p>
        </w:tc>
      </w:tr>
    </w:tbl>
    <w:p w:rsidR="0011389E" w:rsidRDefault="0011389E" w:rsidP="00D82386">
      <w:pPr>
        <w:ind w:firstLine="0"/>
      </w:pPr>
    </w:p>
    <w:p w:rsidR="00550FD1" w:rsidRDefault="00550FD1" w:rsidP="00550FD1">
      <w:r>
        <w:t xml:space="preserve">P a k e i č i u Plungės rajono savivaldybės mero 2024 m. sausio 5 d. potvarkiu Nr. PE-4 „Dėl aplinkos apsaugos rėmimo specialiosios programos lėšų naudojimo komisijos sudarymo ir jos nuostatų patvirtinimo“ sudarytos komisijos sudėtį ir vietoje Almos </w:t>
      </w:r>
      <w:proofErr w:type="spellStart"/>
      <w:r>
        <w:t>Grabauskienės</w:t>
      </w:r>
      <w:proofErr w:type="spellEnd"/>
      <w:r>
        <w:t>, Savivaldybės administracijos Švietimo ir sporto skyriaus vyr. specialistės</w:t>
      </w:r>
      <w:r w:rsidR="006C09A2">
        <w:t>,</w:t>
      </w:r>
      <w:r>
        <w:t xml:space="preserve"> įrašau Ramutę </w:t>
      </w:r>
      <w:proofErr w:type="spellStart"/>
      <w:r>
        <w:t>Mėčienę</w:t>
      </w:r>
      <w:proofErr w:type="spellEnd"/>
      <w:r>
        <w:t>, Savivaldybės administracijos Švietimo ir sporto skyriaus vyr. specialistę.</w:t>
      </w:r>
    </w:p>
    <w:p w:rsidR="00550FD1" w:rsidRDefault="00550FD1" w:rsidP="006141AF">
      <w:pPr>
        <w:ind w:firstLine="0"/>
      </w:pPr>
    </w:p>
    <w:p w:rsidR="00550FD1" w:rsidRDefault="00550FD1" w:rsidP="00550FD1"/>
    <w:p w:rsidR="00F262F5" w:rsidRPr="00F262F5" w:rsidRDefault="00550FD1" w:rsidP="00550FD1">
      <w:pPr>
        <w:ind w:firstLine="0"/>
      </w:pPr>
      <w:r>
        <w:t>Savivaldybės meras                                                                                                Audrius Klišonis</w:t>
      </w:r>
    </w:p>
    <w:p w:rsidR="00F262F5" w:rsidRPr="00F262F5" w:rsidRDefault="00F262F5" w:rsidP="00F262F5"/>
    <w:p w:rsidR="00F262F5" w:rsidRPr="00F262F5" w:rsidRDefault="00F262F5" w:rsidP="00F262F5"/>
    <w:p w:rsidR="00F262F5" w:rsidRPr="00F262F5" w:rsidRDefault="00F262F5" w:rsidP="00F262F5"/>
    <w:p w:rsidR="00F262F5" w:rsidRDefault="00F262F5" w:rsidP="00F262F5"/>
    <w:p w:rsidR="00D82386" w:rsidRDefault="00D82386" w:rsidP="00F262F5">
      <w:pPr>
        <w:tabs>
          <w:tab w:val="left" w:pos="1395"/>
        </w:tabs>
      </w:pPr>
    </w:p>
    <w:p w:rsidR="00D82386" w:rsidRPr="00D82386" w:rsidRDefault="00D82386" w:rsidP="00D82386"/>
    <w:p w:rsidR="00D82386" w:rsidRPr="00D82386" w:rsidRDefault="00D82386" w:rsidP="00D82386"/>
    <w:p w:rsidR="00D82386" w:rsidRPr="00D82386" w:rsidRDefault="00D82386" w:rsidP="00D82386"/>
    <w:p w:rsidR="00D82386" w:rsidRPr="00D82386" w:rsidRDefault="00D82386" w:rsidP="00D82386"/>
    <w:p w:rsidR="00D82386" w:rsidRPr="00D82386" w:rsidRDefault="00D82386" w:rsidP="00D82386"/>
    <w:p w:rsidR="00D82386" w:rsidRPr="00D82386" w:rsidRDefault="00D82386" w:rsidP="00D82386"/>
    <w:p w:rsidR="00D82386" w:rsidRPr="00D82386" w:rsidRDefault="00D82386" w:rsidP="00D82386"/>
    <w:p w:rsidR="00D82386" w:rsidRPr="00D82386" w:rsidRDefault="00D82386" w:rsidP="00D82386"/>
    <w:p w:rsidR="00D82386" w:rsidRPr="00D82386" w:rsidRDefault="00D82386" w:rsidP="00D82386"/>
    <w:p w:rsidR="00D82386" w:rsidRDefault="00D82386" w:rsidP="00D82386"/>
    <w:p w:rsidR="00045BF4" w:rsidRDefault="00D82386" w:rsidP="00D82386">
      <w:pPr>
        <w:tabs>
          <w:tab w:val="left" w:pos="2465"/>
        </w:tabs>
      </w:pPr>
      <w:r>
        <w:tab/>
      </w:r>
    </w:p>
    <w:p w:rsidR="00D82386" w:rsidRDefault="00D82386" w:rsidP="00D82386">
      <w:pPr>
        <w:tabs>
          <w:tab w:val="left" w:pos="2465"/>
        </w:tabs>
      </w:pPr>
    </w:p>
    <w:p w:rsidR="0002477E" w:rsidRDefault="0002477E" w:rsidP="00D82386">
      <w:pPr>
        <w:tabs>
          <w:tab w:val="left" w:pos="2465"/>
        </w:tabs>
        <w:ind w:firstLine="0"/>
      </w:pPr>
    </w:p>
    <w:p w:rsidR="00D82386" w:rsidRPr="00D82386" w:rsidRDefault="00D82386" w:rsidP="00D82386">
      <w:pPr>
        <w:tabs>
          <w:tab w:val="left" w:pos="1418"/>
        </w:tabs>
        <w:jc w:val="left"/>
      </w:pPr>
    </w:p>
    <w:sectPr w:rsidR="00D82386" w:rsidRPr="00D82386" w:rsidSect="00F5084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09"/>
    <w:rsid w:val="0002477E"/>
    <w:rsid w:val="00045BF4"/>
    <w:rsid w:val="0011389E"/>
    <w:rsid w:val="002B63B5"/>
    <w:rsid w:val="002E67C6"/>
    <w:rsid w:val="00470A09"/>
    <w:rsid w:val="004E61A0"/>
    <w:rsid w:val="00550FD1"/>
    <w:rsid w:val="005A6A11"/>
    <w:rsid w:val="006141AF"/>
    <w:rsid w:val="00620763"/>
    <w:rsid w:val="00671CA5"/>
    <w:rsid w:val="006C09A2"/>
    <w:rsid w:val="00880551"/>
    <w:rsid w:val="009064CF"/>
    <w:rsid w:val="00BB0A24"/>
    <w:rsid w:val="00D4506F"/>
    <w:rsid w:val="00D82386"/>
    <w:rsid w:val="00F262F5"/>
    <w:rsid w:val="00F5084E"/>
    <w:rsid w:val="00FC3BCD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A4F8"/>
  <w15:chartTrackingRefBased/>
  <w15:docId w15:val="{92CA1CE2-4DCF-4EA0-974E-901D2987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138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11389E"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1389E"/>
    <w:rPr>
      <w:rFonts w:ascii="Times New Roman" w:eastAsia="Times New Roman" w:hAnsi="Times New Roman" w:cs="Times New Roman"/>
      <w:b/>
      <w:sz w:val="28"/>
      <w:szCs w:val="28"/>
    </w:rPr>
  </w:style>
  <w:style w:type="character" w:styleId="Komentaronuoroda">
    <w:name w:val="annotation reference"/>
    <w:semiHidden/>
    <w:rsid w:val="0011389E"/>
    <w:rPr>
      <w:sz w:val="16"/>
    </w:rPr>
  </w:style>
  <w:style w:type="character" w:styleId="Hipersaitas">
    <w:name w:val="Hyperlink"/>
    <w:basedOn w:val="Numatytasispastraiposriftas"/>
    <w:uiPriority w:val="99"/>
    <w:unhideWhenUsed/>
    <w:rsid w:val="0002477E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477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47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.grigalauskait\AppData\Local\Microsoft\Windows\INetCache\Content.Outlook\XV81ILNI\Mero%20potvarkis.dot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</Template>
  <TotalTime>0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Grigalauskaitė</dc:creator>
  <cp:keywords/>
  <dc:description/>
  <cp:lastModifiedBy>Renata Žukauskė</cp:lastModifiedBy>
  <cp:revision>2</cp:revision>
  <dcterms:created xsi:type="dcterms:W3CDTF">2025-02-26T13:55:00Z</dcterms:created>
  <dcterms:modified xsi:type="dcterms:W3CDTF">2025-02-26T13:55:00Z</dcterms:modified>
</cp:coreProperties>
</file>